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1AE1F" w14:textId="77777777" w:rsidR="00A319EB" w:rsidRPr="00375071" w:rsidRDefault="00A319EB" w:rsidP="00375071">
      <w:pPr>
        <w:tabs>
          <w:tab w:val="left" w:pos="1134"/>
        </w:tabs>
        <w:ind w:left="709" w:hanging="1135"/>
        <w:jc w:val="both"/>
        <w:rPr>
          <w:rFonts w:cs="Arial"/>
          <w:bCs/>
        </w:rPr>
      </w:pPr>
    </w:p>
    <w:p w14:paraId="6131D58B" w14:textId="77777777" w:rsidR="00A319EB" w:rsidRPr="00375071" w:rsidRDefault="00A319EB" w:rsidP="00375071">
      <w:pPr>
        <w:tabs>
          <w:tab w:val="left" w:pos="1134"/>
        </w:tabs>
        <w:ind w:left="709" w:hanging="1135"/>
        <w:jc w:val="both"/>
        <w:rPr>
          <w:rFonts w:cs="Arial"/>
          <w:bCs/>
        </w:rPr>
      </w:pPr>
    </w:p>
    <w:p w14:paraId="4FDA201E" w14:textId="77777777" w:rsidR="00A319EB" w:rsidRPr="00375071" w:rsidRDefault="00A319EB" w:rsidP="00375071">
      <w:pPr>
        <w:tabs>
          <w:tab w:val="left" w:pos="1134"/>
        </w:tabs>
        <w:ind w:left="709" w:hanging="1135"/>
        <w:jc w:val="both"/>
        <w:rPr>
          <w:rFonts w:cs="Arial"/>
          <w:bCs/>
        </w:rPr>
      </w:pPr>
    </w:p>
    <w:p w14:paraId="7E0F0AF1" w14:textId="77777777" w:rsidR="00A319EB" w:rsidRPr="00375071" w:rsidRDefault="00A319EB" w:rsidP="00375071">
      <w:pPr>
        <w:tabs>
          <w:tab w:val="left" w:pos="1134"/>
        </w:tabs>
        <w:ind w:left="709" w:hanging="1135"/>
        <w:jc w:val="both"/>
        <w:rPr>
          <w:rFonts w:cs="Arial"/>
          <w:bCs/>
        </w:rPr>
      </w:pPr>
    </w:p>
    <w:p w14:paraId="2223BCE8" w14:textId="77777777" w:rsidR="00A319EB" w:rsidRPr="00375071" w:rsidRDefault="00A319EB" w:rsidP="00375071">
      <w:pPr>
        <w:tabs>
          <w:tab w:val="left" w:pos="1134"/>
        </w:tabs>
        <w:ind w:left="709" w:hanging="1135"/>
        <w:jc w:val="both"/>
        <w:rPr>
          <w:rFonts w:cs="Arial"/>
          <w:bCs/>
        </w:rPr>
      </w:pPr>
    </w:p>
    <w:p w14:paraId="5012E5C6" w14:textId="77777777" w:rsidR="00A319EB" w:rsidRPr="00375071" w:rsidRDefault="00A319EB" w:rsidP="00375071">
      <w:pPr>
        <w:tabs>
          <w:tab w:val="left" w:pos="1134"/>
        </w:tabs>
        <w:ind w:left="709" w:hanging="1135"/>
        <w:jc w:val="both"/>
        <w:rPr>
          <w:rFonts w:cs="Arial"/>
          <w:bCs/>
        </w:rPr>
      </w:pPr>
    </w:p>
    <w:p w14:paraId="0005C070" w14:textId="77777777" w:rsidR="00A319EB" w:rsidRPr="00375071" w:rsidRDefault="00A319EB" w:rsidP="00375071">
      <w:pPr>
        <w:tabs>
          <w:tab w:val="left" w:pos="1134"/>
        </w:tabs>
        <w:ind w:left="709" w:hanging="1135"/>
        <w:jc w:val="both"/>
        <w:rPr>
          <w:rFonts w:cs="Arial"/>
          <w:bCs/>
        </w:rPr>
      </w:pPr>
    </w:p>
    <w:p w14:paraId="77B4448D" w14:textId="77777777" w:rsidR="00A319EB" w:rsidRPr="00375071" w:rsidRDefault="00A319EB" w:rsidP="00375071">
      <w:pPr>
        <w:tabs>
          <w:tab w:val="left" w:pos="1134"/>
        </w:tabs>
        <w:ind w:left="709" w:hanging="1135"/>
        <w:jc w:val="both"/>
        <w:rPr>
          <w:rFonts w:cs="Arial"/>
          <w:bCs/>
        </w:rPr>
      </w:pPr>
    </w:p>
    <w:p w14:paraId="59B6DA72" w14:textId="77777777" w:rsidR="00A319EB" w:rsidRPr="00375071" w:rsidRDefault="00A319EB" w:rsidP="00375071">
      <w:pPr>
        <w:tabs>
          <w:tab w:val="left" w:pos="1134"/>
        </w:tabs>
        <w:ind w:left="709" w:hanging="1135"/>
        <w:jc w:val="both"/>
        <w:rPr>
          <w:rFonts w:cs="Arial"/>
          <w:bCs/>
        </w:rPr>
      </w:pPr>
    </w:p>
    <w:p w14:paraId="56E72D8A" w14:textId="77777777" w:rsidR="00A319EB" w:rsidRPr="00375071" w:rsidRDefault="00A319EB" w:rsidP="00375071">
      <w:pPr>
        <w:tabs>
          <w:tab w:val="left" w:pos="1134"/>
        </w:tabs>
        <w:ind w:left="709" w:hanging="1135"/>
        <w:jc w:val="both"/>
        <w:rPr>
          <w:rFonts w:cs="Arial"/>
          <w:bCs/>
        </w:rPr>
      </w:pPr>
    </w:p>
    <w:p w14:paraId="7DCAF712" w14:textId="77777777" w:rsidR="00A319EB" w:rsidRPr="00375071" w:rsidRDefault="00A319EB" w:rsidP="00375071">
      <w:pPr>
        <w:tabs>
          <w:tab w:val="left" w:pos="1134"/>
        </w:tabs>
        <w:ind w:left="709" w:hanging="1135"/>
        <w:jc w:val="both"/>
        <w:rPr>
          <w:rFonts w:cs="Arial"/>
          <w:bCs/>
        </w:rPr>
      </w:pPr>
    </w:p>
    <w:p w14:paraId="6E757BFA" w14:textId="77777777" w:rsidR="00A319EB" w:rsidRPr="00375071" w:rsidRDefault="00F947D4" w:rsidP="00375071">
      <w:pPr>
        <w:tabs>
          <w:tab w:val="left" w:pos="1134"/>
        </w:tabs>
        <w:ind w:left="709" w:hanging="1135"/>
        <w:jc w:val="center"/>
        <w:rPr>
          <w:rFonts w:cs="Arial"/>
          <w:bCs/>
        </w:rPr>
      </w:pPr>
      <w:r w:rsidRPr="00CF770E">
        <w:rPr>
          <w:rFonts w:cs="Arial"/>
          <w:bCs/>
        </w:rPr>
        <w:t xml:space="preserve"> </w:t>
      </w:r>
    </w:p>
    <w:p w14:paraId="2C220B33" w14:textId="77777777" w:rsidR="00A319EB" w:rsidRPr="00375071" w:rsidRDefault="00A319EB" w:rsidP="00375071">
      <w:pPr>
        <w:tabs>
          <w:tab w:val="left" w:pos="1134"/>
        </w:tabs>
        <w:ind w:left="709" w:hanging="1135"/>
        <w:jc w:val="center"/>
        <w:rPr>
          <w:rFonts w:cs="Arial"/>
          <w:bCs/>
        </w:rPr>
      </w:pPr>
    </w:p>
    <w:p w14:paraId="3114743A" w14:textId="77777777" w:rsidR="00A319EB" w:rsidRPr="00375071" w:rsidRDefault="00F947D4" w:rsidP="00375071">
      <w:pPr>
        <w:ind w:left="709" w:hanging="1135"/>
        <w:jc w:val="center"/>
        <w:rPr>
          <w:rFonts w:cs="Arial"/>
          <w:bCs/>
        </w:rPr>
      </w:pPr>
      <w:r w:rsidRPr="00375071">
        <w:rPr>
          <w:rFonts w:cs="Arial"/>
          <w:bCs/>
        </w:rPr>
        <w:t>TRANSFORMATORIŲ PASTOČIŲ NENAUDOJAMŲ ĮRENGINIŲ ATJUNGIMO PROJEKTAVIMO PASLAUGOS</w:t>
      </w:r>
    </w:p>
    <w:p w14:paraId="78BBA098" w14:textId="77777777" w:rsidR="00A319EB" w:rsidRPr="00CF770E" w:rsidRDefault="00A319EB" w:rsidP="00375071">
      <w:pPr>
        <w:pStyle w:val="Pavadinimas1"/>
        <w:ind w:hanging="1135"/>
        <w:rPr>
          <w:rFonts w:ascii="Arial" w:hAnsi="Arial" w:cs="Arial"/>
          <w:b w:val="0"/>
          <w:bCs/>
          <w:sz w:val="22"/>
          <w:szCs w:val="22"/>
        </w:rPr>
      </w:pPr>
    </w:p>
    <w:p w14:paraId="510CEB04" w14:textId="77777777" w:rsidR="00A319EB" w:rsidRPr="00375071" w:rsidRDefault="00A319EB" w:rsidP="00375071">
      <w:pPr>
        <w:pStyle w:val="NormalWeb"/>
        <w:spacing w:before="0" w:beforeAutospacing="0" w:after="0" w:afterAutospacing="0"/>
        <w:ind w:left="709" w:hanging="1135"/>
        <w:jc w:val="center"/>
        <w:rPr>
          <w:rFonts w:ascii="Arial" w:hAnsi="Arial" w:cs="Arial"/>
          <w:bCs/>
          <w:sz w:val="22"/>
          <w:szCs w:val="22"/>
        </w:rPr>
      </w:pPr>
    </w:p>
    <w:p w14:paraId="4A52080B" w14:textId="323FA58E" w:rsidR="00A319EB" w:rsidRPr="00375071" w:rsidRDefault="00F947D4" w:rsidP="00375071">
      <w:pPr>
        <w:tabs>
          <w:tab w:val="left" w:pos="1134"/>
        </w:tabs>
        <w:ind w:left="709" w:hanging="1135"/>
        <w:jc w:val="center"/>
        <w:rPr>
          <w:rFonts w:cs="Arial"/>
          <w:bCs/>
        </w:rPr>
      </w:pPr>
      <w:r w:rsidRPr="00375071">
        <w:rPr>
          <w:rFonts w:cs="Arial"/>
          <w:bCs/>
        </w:rPr>
        <w:t xml:space="preserve">TECHNINĖ UŽDUOTIS </w:t>
      </w:r>
    </w:p>
    <w:p w14:paraId="480B70AD" w14:textId="77777777" w:rsidR="00A319EB" w:rsidRPr="00375071" w:rsidRDefault="00A319EB" w:rsidP="00375071">
      <w:pPr>
        <w:tabs>
          <w:tab w:val="left" w:pos="1134"/>
          <w:tab w:val="left" w:pos="2867"/>
        </w:tabs>
        <w:spacing w:after="60"/>
        <w:ind w:left="709" w:hanging="1135"/>
        <w:rPr>
          <w:rFonts w:cs="Arial"/>
          <w:bCs/>
        </w:rPr>
      </w:pPr>
    </w:p>
    <w:p w14:paraId="4D5522DA" w14:textId="77777777" w:rsidR="00A319EB" w:rsidRPr="00375071" w:rsidRDefault="00F947D4" w:rsidP="00375071">
      <w:pPr>
        <w:tabs>
          <w:tab w:val="left" w:pos="3585"/>
        </w:tabs>
        <w:ind w:left="709" w:hanging="1135"/>
        <w:rPr>
          <w:rFonts w:cs="Arial"/>
          <w:bCs/>
        </w:rPr>
      </w:pPr>
      <w:bookmarkStart w:id="0" w:name="_Toc455492568"/>
      <w:r w:rsidRPr="00375071">
        <w:rPr>
          <w:rFonts w:cs="Arial"/>
          <w:bCs/>
        </w:rPr>
        <w:tab/>
      </w:r>
    </w:p>
    <w:bookmarkEnd w:id="0"/>
    <w:p w14:paraId="5626F3DD" w14:textId="77777777" w:rsidR="00A319EB" w:rsidRPr="00375071" w:rsidRDefault="00F947D4" w:rsidP="00375071">
      <w:pPr>
        <w:tabs>
          <w:tab w:val="left" w:pos="3585"/>
        </w:tabs>
        <w:ind w:left="709" w:hanging="1135"/>
        <w:rPr>
          <w:rFonts w:cs="Arial"/>
          <w:bCs/>
        </w:rPr>
      </w:pPr>
      <w:r w:rsidRPr="00CF770E">
        <w:rPr>
          <w:rFonts w:cs="Arial"/>
          <w:bCs/>
        </w:rPr>
        <w:br w:type="page"/>
      </w:r>
    </w:p>
    <w:p w14:paraId="2F6649FD" w14:textId="54E0D394" w:rsidR="00A319EB" w:rsidRPr="00375071" w:rsidRDefault="00F947D4" w:rsidP="00375071">
      <w:pPr>
        <w:pStyle w:val="Heading1"/>
        <w:ind w:left="709" w:hanging="1135"/>
        <w:jc w:val="center"/>
        <w:rPr>
          <w:rFonts w:ascii="Arial" w:hAnsi="Arial" w:cs="Arial"/>
          <w:bCs/>
          <w:color w:val="auto"/>
          <w:sz w:val="22"/>
          <w:szCs w:val="22"/>
        </w:rPr>
      </w:pPr>
      <w:bookmarkStart w:id="1" w:name="_Toc224826958"/>
      <w:r w:rsidRPr="00375071">
        <w:rPr>
          <w:rFonts w:ascii="Arial" w:hAnsi="Arial" w:cs="Arial"/>
          <w:bCs/>
          <w:color w:val="auto"/>
          <w:sz w:val="22"/>
          <w:szCs w:val="22"/>
        </w:rPr>
        <w:t>BENDROJI INFORMACIJA:</w:t>
      </w:r>
      <w:bookmarkEnd w:id="1"/>
    </w:p>
    <w:p w14:paraId="02314D8C" w14:textId="77777777" w:rsidR="00A319EB" w:rsidRPr="00375071" w:rsidRDefault="00A319EB" w:rsidP="00375071">
      <w:pPr>
        <w:spacing w:after="0" w:line="240" w:lineRule="auto"/>
        <w:ind w:left="709" w:hanging="1135"/>
        <w:jc w:val="center"/>
        <w:rPr>
          <w:rFonts w:cs="Arial"/>
          <w:bCs/>
        </w:rPr>
      </w:pPr>
    </w:p>
    <w:tbl>
      <w:tblPr>
        <w:tblStyle w:val="TableGrid"/>
        <w:tblW w:w="8755" w:type="dxa"/>
        <w:jc w:val="center"/>
        <w:tblLook w:val="04A0" w:firstRow="1" w:lastRow="0" w:firstColumn="1" w:lastColumn="0" w:noHBand="0" w:noVBand="1"/>
      </w:tblPr>
      <w:tblGrid>
        <w:gridCol w:w="3387"/>
        <w:gridCol w:w="5368"/>
      </w:tblGrid>
      <w:tr w:rsidR="00A319EB" w:rsidRPr="00CF770E" w14:paraId="20EB0534" w14:textId="77777777">
        <w:trPr>
          <w:jc w:val="center"/>
        </w:trPr>
        <w:tc>
          <w:tcPr>
            <w:tcW w:w="3387" w:type="dxa"/>
            <w:vAlign w:val="center"/>
          </w:tcPr>
          <w:p w14:paraId="3878B725" w14:textId="77777777" w:rsidR="00A319EB" w:rsidRPr="00375071" w:rsidRDefault="00F947D4" w:rsidP="00375071">
            <w:r w:rsidRPr="00375071">
              <w:t>Projekto pavadinimas</w:t>
            </w:r>
          </w:p>
        </w:tc>
        <w:tc>
          <w:tcPr>
            <w:tcW w:w="5368" w:type="dxa"/>
            <w:vAlign w:val="center"/>
          </w:tcPr>
          <w:p w14:paraId="627E435C" w14:textId="53257A1D" w:rsidR="00A319EB" w:rsidRPr="00375071" w:rsidRDefault="00F947D4" w:rsidP="00375071">
            <w:pPr>
              <w:jc w:val="both"/>
            </w:pPr>
            <w:r w:rsidRPr="00375071">
              <w:t>Transformatorių pastočių nenaudojamų įrenginių atjungimo projektavimo paslaugos</w:t>
            </w:r>
          </w:p>
        </w:tc>
      </w:tr>
      <w:tr w:rsidR="00A319EB" w:rsidRPr="00CF770E" w14:paraId="59073496" w14:textId="77777777">
        <w:trPr>
          <w:jc w:val="center"/>
        </w:trPr>
        <w:tc>
          <w:tcPr>
            <w:tcW w:w="3387" w:type="dxa"/>
            <w:vAlign w:val="center"/>
          </w:tcPr>
          <w:p w14:paraId="73335B21" w14:textId="77777777" w:rsidR="00A319EB" w:rsidRPr="00375071" w:rsidRDefault="00F947D4" w:rsidP="00375071">
            <w:r w:rsidRPr="00375071">
              <w:t>Statybos rūšis</w:t>
            </w:r>
          </w:p>
        </w:tc>
        <w:tc>
          <w:tcPr>
            <w:tcW w:w="5368" w:type="dxa"/>
            <w:vAlign w:val="center"/>
          </w:tcPr>
          <w:p w14:paraId="143BE685" w14:textId="3921C0D4" w:rsidR="00A319EB" w:rsidRPr="00375071" w:rsidRDefault="001E5EAF" w:rsidP="00375071">
            <w:pPr>
              <w:jc w:val="both"/>
            </w:pPr>
            <w:r w:rsidRPr="00375071">
              <w:t>Paprastasis r</w:t>
            </w:r>
            <w:r w:rsidR="00F947D4" w:rsidRPr="00375071">
              <w:t>emontas</w:t>
            </w:r>
          </w:p>
        </w:tc>
      </w:tr>
      <w:tr w:rsidR="00A319EB" w:rsidRPr="00CF770E" w14:paraId="6C0CCF8A" w14:textId="77777777">
        <w:trPr>
          <w:jc w:val="center"/>
        </w:trPr>
        <w:tc>
          <w:tcPr>
            <w:tcW w:w="3387" w:type="dxa"/>
            <w:vAlign w:val="center"/>
          </w:tcPr>
          <w:p w14:paraId="04794825" w14:textId="77777777" w:rsidR="00A319EB" w:rsidRPr="00375071" w:rsidRDefault="00F947D4" w:rsidP="00375071">
            <w:r w:rsidRPr="00375071">
              <w:t>Projekto rengimo etapas</w:t>
            </w:r>
          </w:p>
        </w:tc>
        <w:tc>
          <w:tcPr>
            <w:tcW w:w="5368" w:type="dxa"/>
            <w:vAlign w:val="center"/>
          </w:tcPr>
          <w:p w14:paraId="3BD16B43" w14:textId="7CBAAE8C" w:rsidR="00A319EB" w:rsidRPr="00375071" w:rsidRDefault="00F947D4" w:rsidP="00375071">
            <w:pPr>
              <w:jc w:val="both"/>
            </w:pPr>
            <w:r w:rsidRPr="00375071">
              <w:t>Techninis darbo projektas</w:t>
            </w:r>
          </w:p>
        </w:tc>
      </w:tr>
      <w:tr w:rsidR="00A319EB" w:rsidRPr="00CF770E" w14:paraId="12058CD4" w14:textId="77777777">
        <w:trPr>
          <w:jc w:val="center"/>
        </w:trPr>
        <w:tc>
          <w:tcPr>
            <w:tcW w:w="3387" w:type="dxa"/>
            <w:vAlign w:val="center"/>
          </w:tcPr>
          <w:p w14:paraId="4282D80B" w14:textId="77777777" w:rsidR="00A319EB" w:rsidRPr="00375071" w:rsidRDefault="00F947D4" w:rsidP="00375071">
            <w:r w:rsidRPr="00375071">
              <w:t>Projekto užsakovas (statytojas)</w:t>
            </w:r>
          </w:p>
        </w:tc>
        <w:tc>
          <w:tcPr>
            <w:tcW w:w="5368" w:type="dxa"/>
            <w:vAlign w:val="center"/>
          </w:tcPr>
          <w:p w14:paraId="30A70207" w14:textId="77777777" w:rsidR="00A319EB" w:rsidRPr="00375071" w:rsidRDefault="00F947D4" w:rsidP="00375071">
            <w:pPr>
              <w:jc w:val="both"/>
            </w:pPr>
            <w:r w:rsidRPr="00375071">
              <w:t>LITGRID AB</w:t>
            </w:r>
          </w:p>
        </w:tc>
      </w:tr>
      <w:tr w:rsidR="00A319EB" w:rsidRPr="00CF770E" w14:paraId="34585219" w14:textId="77777777">
        <w:trPr>
          <w:jc w:val="center"/>
        </w:trPr>
        <w:tc>
          <w:tcPr>
            <w:tcW w:w="3387" w:type="dxa"/>
            <w:vAlign w:val="center"/>
          </w:tcPr>
          <w:p w14:paraId="79F86306" w14:textId="77777777" w:rsidR="00A319EB" w:rsidRPr="00375071" w:rsidRDefault="00F947D4" w:rsidP="00375071">
            <w:r w:rsidRPr="00375071">
              <w:t>Objektai</w:t>
            </w:r>
          </w:p>
        </w:tc>
        <w:tc>
          <w:tcPr>
            <w:tcW w:w="5368" w:type="dxa"/>
            <w:vAlign w:val="center"/>
          </w:tcPr>
          <w:p w14:paraId="48FBDE5B" w14:textId="77777777" w:rsidR="00A319EB" w:rsidRPr="00375071" w:rsidRDefault="00F947D4" w:rsidP="00375071">
            <w:pPr>
              <w:jc w:val="both"/>
            </w:pPr>
            <w:r w:rsidRPr="00375071">
              <w:t xml:space="preserve">IAE TP 110 </w:t>
            </w:r>
            <w:proofErr w:type="spellStart"/>
            <w:r w:rsidRPr="00375071">
              <w:t>kV</w:t>
            </w:r>
            <w:proofErr w:type="spellEnd"/>
            <w:r w:rsidRPr="00375071">
              <w:t xml:space="preserve"> L-</w:t>
            </w:r>
            <w:proofErr w:type="spellStart"/>
            <w:r w:rsidRPr="00375071">
              <w:t>Vydžiai</w:t>
            </w:r>
            <w:proofErr w:type="spellEnd"/>
            <w:r w:rsidRPr="00375071">
              <w:t>;</w:t>
            </w:r>
          </w:p>
          <w:p w14:paraId="018E2899" w14:textId="77777777" w:rsidR="00A319EB" w:rsidRPr="00375071" w:rsidRDefault="00F947D4" w:rsidP="00375071">
            <w:pPr>
              <w:jc w:val="both"/>
            </w:pPr>
            <w:r w:rsidRPr="00375071">
              <w:t xml:space="preserve">Kalvelių TP 110 </w:t>
            </w:r>
            <w:proofErr w:type="spellStart"/>
            <w:r w:rsidRPr="00375071">
              <w:t>kV</w:t>
            </w:r>
            <w:proofErr w:type="spellEnd"/>
            <w:r w:rsidRPr="00375071">
              <w:t xml:space="preserve"> L-Ašmena;</w:t>
            </w:r>
          </w:p>
          <w:p w14:paraId="45B81966" w14:textId="77777777" w:rsidR="00A319EB" w:rsidRPr="00375071" w:rsidRDefault="00F947D4" w:rsidP="00375071">
            <w:pPr>
              <w:jc w:val="both"/>
            </w:pPr>
            <w:r w:rsidRPr="00375071">
              <w:t xml:space="preserve">Pabradės TP 110 </w:t>
            </w:r>
            <w:proofErr w:type="spellStart"/>
            <w:r w:rsidRPr="00375071">
              <w:t>kV</w:t>
            </w:r>
            <w:proofErr w:type="spellEnd"/>
            <w:r w:rsidRPr="00375071">
              <w:t xml:space="preserve"> L-</w:t>
            </w:r>
            <w:proofErr w:type="spellStart"/>
            <w:r w:rsidRPr="00375071">
              <w:t>Podolcai</w:t>
            </w:r>
            <w:proofErr w:type="spellEnd"/>
            <w:r w:rsidRPr="00375071">
              <w:t>;</w:t>
            </w:r>
          </w:p>
          <w:p w14:paraId="42B33127" w14:textId="77777777" w:rsidR="00A319EB" w:rsidRPr="00375071" w:rsidRDefault="00F947D4" w:rsidP="00375071">
            <w:pPr>
              <w:jc w:val="both"/>
            </w:pPr>
            <w:r w:rsidRPr="00375071">
              <w:t xml:space="preserve">Šalčininkų TP 110 </w:t>
            </w:r>
            <w:proofErr w:type="spellStart"/>
            <w:r w:rsidRPr="00375071">
              <w:t>kV</w:t>
            </w:r>
            <w:proofErr w:type="spellEnd"/>
            <w:r w:rsidRPr="00375071">
              <w:t xml:space="preserve"> L-</w:t>
            </w:r>
            <w:proofErr w:type="spellStart"/>
            <w:r w:rsidRPr="00375071">
              <w:t>Voronovas</w:t>
            </w:r>
            <w:proofErr w:type="spellEnd"/>
            <w:r w:rsidRPr="00375071">
              <w:t>;</w:t>
            </w:r>
          </w:p>
          <w:p w14:paraId="6F7174F7" w14:textId="77777777" w:rsidR="00A319EB" w:rsidRPr="00375071" w:rsidRDefault="00F947D4" w:rsidP="00375071">
            <w:pPr>
              <w:jc w:val="both"/>
            </w:pPr>
            <w:r w:rsidRPr="00375071">
              <w:t xml:space="preserve">Kybartų TP 110 </w:t>
            </w:r>
            <w:proofErr w:type="spellStart"/>
            <w:r w:rsidRPr="00375071">
              <w:t>kV</w:t>
            </w:r>
            <w:proofErr w:type="spellEnd"/>
            <w:r w:rsidRPr="00375071">
              <w:t xml:space="preserve"> L-</w:t>
            </w:r>
            <w:proofErr w:type="spellStart"/>
            <w:r w:rsidRPr="00375071">
              <w:t>Nesterovas</w:t>
            </w:r>
            <w:proofErr w:type="spellEnd"/>
            <w:r w:rsidRPr="00375071">
              <w:t>;</w:t>
            </w:r>
          </w:p>
          <w:p w14:paraId="6EA112BA" w14:textId="77777777" w:rsidR="00A319EB" w:rsidRPr="00375071" w:rsidRDefault="00F947D4" w:rsidP="00375071">
            <w:pPr>
              <w:jc w:val="both"/>
            </w:pPr>
            <w:r w:rsidRPr="00375071">
              <w:t xml:space="preserve">Bitėnų TP 330 </w:t>
            </w:r>
            <w:proofErr w:type="spellStart"/>
            <w:r w:rsidRPr="00375071">
              <w:t>kV</w:t>
            </w:r>
            <w:proofErr w:type="spellEnd"/>
            <w:r w:rsidRPr="00375071">
              <w:t xml:space="preserve"> LN325 ir LN326.</w:t>
            </w:r>
          </w:p>
        </w:tc>
      </w:tr>
    </w:tbl>
    <w:p w14:paraId="3B524B8B" w14:textId="77777777" w:rsidR="00A319EB" w:rsidRPr="00375071" w:rsidRDefault="00A319EB" w:rsidP="00375071">
      <w:pPr>
        <w:spacing w:after="0" w:line="240" w:lineRule="auto"/>
        <w:ind w:left="709" w:hanging="1135"/>
        <w:jc w:val="center"/>
        <w:rPr>
          <w:rFonts w:cs="Arial"/>
          <w:bCs/>
        </w:rPr>
      </w:pPr>
    </w:p>
    <w:p w14:paraId="5F28F1C1" w14:textId="77777777" w:rsidR="00A319EB" w:rsidRPr="00CF770E" w:rsidRDefault="00F947D4" w:rsidP="00375071">
      <w:pPr>
        <w:pStyle w:val="Heading1"/>
        <w:ind w:left="709" w:hanging="1135"/>
        <w:jc w:val="center"/>
        <w:rPr>
          <w:rFonts w:ascii="Arial" w:hAnsi="Arial" w:cs="Arial"/>
          <w:b/>
          <w:color w:val="auto"/>
          <w:sz w:val="22"/>
          <w:szCs w:val="22"/>
        </w:rPr>
      </w:pPr>
      <w:bookmarkStart w:id="2" w:name="_Toc224826959"/>
      <w:r w:rsidRPr="00CF770E">
        <w:rPr>
          <w:rFonts w:ascii="Arial" w:hAnsi="Arial" w:cs="Arial"/>
          <w:b/>
          <w:color w:val="auto"/>
          <w:sz w:val="22"/>
          <w:szCs w:val="22"/>
        </w:rPr>
        <w:t>TECHNINĖS UŽDUOTIES REIKALAVIMAI</w:t>
      </w:r>
      <w:bookmarkEnd w:id="2"/>
    </w:p>
    <w:p w14:paraId="40CF6649" w14:textId="77777777" w:rsidR="00A319EB" w:rsidRPr="00CF770E" w:rsidRDefault="00A319EB" w:rsidP="00375071">
      <w:pPr>
        <w:pStyle w:val="ListParagraph"/>
        <w:spacing w:after="0" w:line="240" w:lineRule="auto"/>
        <w:ind w:left="709" w:hanging="1135"/>
        <w:jc w:val="both"/>
        <w:rPr>
          <w:rFonts w:cs="Arial"/>
          <w:bCs/>
        </w:rPr>
      </w:pPr>
    </w:p>
    <w:p w14:paraId="13DD8A3F" w14:textId="77777777" w:rsidR="00A319EB" w:rsidRPr="00375071" w:rsidRDefault="00F947D4" w:rsidP="00375071">
      <w:pPr>
        <w:pStyle w:val="Heading2"/>
        <w:numPr>
          <w:ilvl w:val="0"/>
          <w:numId w:val="28"/>
        </w:numPr>
        <w:ind w:left="709" w:hanging="1135"/>
        <w:jc w:val="center"/>
        <w:rPr>
          <w:rFonts w:ascii="Arial" w:hAnsi="Arial" w:cs="Arial"/>
          <w:b/>
          <w:caps/>
          <w:color w:val="auto"/>
          <w:sz w:val="22"/>
          <w:szCs w:val="22"/>
        </w:rPr>
      </w:pPr>
      <w:bookmarkStart w:id="3" w:name="_Toc220499084"/>
      <w:bookmarkStart w:id="4" w:name="_Toc220502379"/>
      <w:bookmarkStart w:id="5" w:name="_Toc220502707"/>
      <w:bookmarkStart w:id="6" w:name="_Toc220503305"/>
      <w:bookmarkStart w:id="7" w:name="_Toc222918037"/>
      <w:bookmarkStart w:id="8" w:name="_Toc222918052"/>
      <w:bookmarkStart w:id="9" w:name="_Toc222918147"/>
      <w:bookmarkStart w:id="10" w:name="_Toc222918205"/>
      <w:bookmarkStart w:id="11" w:name="_Toc222918276"/>
      <w:bookmarkStart w:id="12" w:name="_Toc224826960"/>
      <w:bookmarkStart w:id="13" w:name="_Toc224826961"/>
      <w:bookmarkEnd w:id="3"/>
      <w:bookmarkEnd w:id="4"/>
      <w:bookmarkEnd w:id="5"/>
      <w:bookmarkEnd w:id="6"/>
      <w:bookmarkEnd w:id="7"/>
      <w:bookmarkEnd w:id="8"/>
      <w:bookmarkEnd w:id="9"/>
      <w:bookmarkEnd w:id="10"/>
      <w:bookmarkEnd w:id="11"/>
      <w:bookmarkEnd w:id="12"/>
      <w:r w:rsidRPr="00375071">
        <w:rPr>
          <w:rFonts w:ascii="Arial" w:hAnsi="Arial" w:cs="Arial"/>
          <w:b/>
          <w:caps/>
          <w:color w:val="auto"/>
          <w:sz w:val="22"/>
          <w:szCs w:val="22"/>
        </w:rPr>
        <w:t>Bendrieji reikalavimai</w:t>
      </w:r>
      <w:bookmarkEnd w:id="13"/>
    </w:p>
    <w:p w14:paraId="350D4EC1" w14:textId="77777777" w:rsidR="00A319EB" w:rsidRPr="00CF770E" w:rsidRDefault="00A319EB" w:rsidP="00375071">
      <w:pPr>
        <w:spacing w:after="0" w:line="240" w:lineRule="auto"/>
        <w:ind w:left="709" w:hanging="1135"/>
        <w:jc w:val="both"/>
        <w:rPr>
          <w:rFonts w:cs="Arial"/>
          <w:bCs/>
        </w:rPr>
      </w:pPr>
    </w:p>
    <w:p w14:paraId="5A9320F9" w14:textId="4DB65BA9" w:rsidR="00A319EB" w:rsidRPr="00375071" w:rsidRDefault="00F947D4" w:rsidP="00375071">
      <w:pPr>
        <w:pStyle w:val="ListParagraph"/>
        <w:numPr>
          <w:ilvl w:val="1"/>
          <w:numId w:val="5"/>
        </w:numPr>
        <w:tabs>
          <w:tab w:val="left" w:pos="1418"/>
        </w:tabs>
        <w:spacing w:after="0" w:line="240" w:lineRule="auto"/>
        <w:ind w:left="709" w:hanging="1135"/>
        <w:jc w:val="both"/>
        <w:rPr>
          <w:rFonts w:cs="Arial"/>
          <w:bCs/>
        </w:rPr>
      </w:pPr>
      <w:r w:rsidRPr="00375071">
        <w:rPr>
          <w:rFonts w:cs="Arial"/>
          <w:bCs/>
        </w:rPr>
        <w:t xml:space="preserve">Vadovaujantis šios techninės užduoties reikalavimais, projektavimo metu, numatyti  LITGRID AB priklausančių IAE TP 110 </w:t>
      </w:r>
      <w:proofErr w:type="spellStart"/>
      <w:r w:rsidRPr="00375071">
        <w:rPr>
          <w:rFonts w:cs="Arial"/>
          <w:bCs/>
        </w:rPr>
        <w:t>kV</w:t>
      </w:r>
      <w:proofErr w:type="spellEnd"/>
      <w:r w:rsidRPr="00375071">
        <w:rPr>
          <w:rFonts w:cs="Arial"/>
          <w:bCs/>
        </w:rPr>
        <w:t xml:space="preserve"> skirstyklos L-</w:t>
      </w:r>
      <w:proofErr w:type="spellStart"/>
      <w:r w:rsidRPr="00375071">
        <w:rPr>
          <w:rFonts w:cs="Arial"/>
          <w:bCs/>
        </w:rPr>
        <w:t>Vydžiai</w:t>
      </w:r>
      <w:proofErr w:type="spellEnd"/>
      <w:r w:rsidRPr="00375071">
        <w:rPr>
          <w:rFonts w:cs="Arial"/>
          <w:bCs/>
        </w:rPr>
        <w:t xml:space="preserve">, Kalvelių TP 110 </w:t>
      </w:r>
      <w:proofErr w:type="spellStart"/>
      <w:r w:rsidRPr="00375071">
        <w:rPr>
          <w:rFonts w:cs="Arial"/>
          <w:bCs/>
        </w:rPr>
        <w:t>kV</w:t>
      </w:r>
      <w:proofErr w:type="spellEnd"/>
      <w:r w:rsidRPr="00375071">
        <w:rPr>
          <w:rFonts w:cs="Arial"/>
          <w:bCs/>
        </w:rPr>
        <w:t xml:space="preserve"> skirstyklos L-Ašmena, Pabradės TP 110 </w:t>
      </w:r>
      <w:proofErr w:type="spellStart"/>
      <w:r w:rsidRPr="00375071">
        <w:rPr>
          <w:rFonts w:cs="Arial"/>
          <w:bCs/>
        </w:rPr>
        <w:t>kV</w:t>
      </w:r>
      <w:proofErr w:type="spellEnd"/>
      <w:r w:rsidRPr="00375071">
        <w:rPr>
          <w:rFonts w:cs="Arial"/>
          <w:bCs/>
        </w:rPr>
        <w:t xml:space="preserve"> skirstyklos L-</w:t>
      </w:r>
      <w:proofErr w:type="spellStart"/>
      <w:r w:rsidRPr="00375071">
        <w:rPr>
          <w:rFonts w:cs="Arial"/>
          <w:bCs/>
        </w:rPr>
        <w:t>Podolcai</w:t>
      </w:r>
      <w:proofErr w:type="spellEnd"/>
      <w:r w:rsidRPr="00375071">
        <w:rPr>
          <w:rFonts w:cs="Arial"/>
          <w:bCs/>
        </w:rPr>
        <w:t xml:space="preserve">, Šalčininkų TP 110 </w:t>
      </w:r>
      <w:proofErr w:type="spellStart"/>
      <w:r w:rsidRPr="00375071">
        <w:rPr>
          <w:rFonts w:cs="Arial"/>
          <w:bCs/>
        </w:rPr>
        <w:t>kV</w:t>
      </w:r>
      <w:proofErr w:type="spellEnd"/>
      <w:r w:rsidRPr="00375071">
        <w:rPr>
          <w:rFonts w:cs="Arial"/>
          <w:bCs/>
        </w:rPr>
        <w:t xml:space="preserve"> skirstyklos L-</w:t>
      </w:r>
      <w:proofErr w:type="spellStart"/>
      <w:r w:rsidRPr="00375071">
        <w:rPr>
          <w:rFonts w:cs="Arial"/>
          <w:bCs/>
        </w:rPr>
        <w:t>Voronovas</w:t>
      </w:r>
      <w:proofErr w:type="spellEnd"/>
      <w:r w:rsidRPr="00375071">
        <w:rPr>
          <w:rFonts w:cs="Arial"/>
          <w:bCs/>
        </w:rPr>
        <w:t xml:space="preserve">, Kybartų TP 110 </w:t>
      </w:r>
      <w:proofErr w:type="spellStart"/>
      <w:r w:rsidRPr="00375071">
        <w:rPr>
          <w:rFonts w:cs="Arial"/>
          <w:bCs/>
        </w:rPr>
        <w:t>kV</w:t>
      </w:r>
      <w:proofErr w:type="spellEnd"/>
      <w:r w:rsidRPr="00375071">
        <w:rPr>
          <w:rFonts w:cs="Arial"/>
          <w:bCs/>
        </w:rPr>
        <w:t xml:space="preserve"> skirstyklos L-</w:t>
      </w:r>
      <w:proofErr w:type="spellStart"/>
      <w:r w:rsidRPr="00375071">
        <w:rPr>
          <w:rFonts w:cs="Arial"/>
          <w:bCs/>
        </w:rPr>
        <w:t>Nesterovas</w:t>
      </w:r>
      <w:proofErr w:type="spellEnd"/>
      <w:r w:rsidRPr="00375071">
        <w:rPr>
          <w:rFonts w:cs="Arial"/>
          <w:bCs/>
        </w:rPr>
        <w:t xml:space="preserve">  bei Bitėnų TP 330 </w:t>
      </w:r>
      <w:proofErr w:type="spellStart"/>
      <w:r w:rsidRPr="00375071">
        <w:rPr>
          <w:rFonts w:cs="Arial"/>
          <w:bCs/>
        </w:rPr>
        <w:t>kV</w:t>
      </w:r>
      <w:proofErr w:type="spellEnd"/>
      <w:r w:rsidRPr="00375071">
        <w:rPr>
          <w:rFonts w:cs="Arial"/>
          <w:bCs/>
        </w:rPr>
        <w:t xml:space="preserve"> skirstyklos LN-325 ir LN-326  narvelių įrenginių pervedimą į rezervą.</w:t>
      </w:r>
    </w:p>
    <w:p w14:paraId="5964C8A5" w14:textId="77777777" w:rsidR="00A319EB" w:rsidRPr="00375071" w:rsidRDefault="00F947D4" w:rsidP="00375071">
      <w:pPr>
        <w:pStyle w:val="ListParagraph"/>
        <w:numPr>
          <w:ilvl w:val="1"/>
          <w:numId w:val="5"/>
        </w:numPr>
        <w:tabs>
          <w:tab w:val="left" w:pos="1418"/>
        </w:tabs>
        <w:spacing w:after="0" w:line="240" w:lineRule="auto"/>
        <w:ind w:left="709" w:hanging="1135"/>
        <w:jc w:val="both"/>
        <w:rPr>
          <w:rFonts w:cs="Arial"/>
          <w:bCs/>
        </w:rPr>
      </w:pPr>
      <w:r w:rsidRPr="00375071">
        <w:rPr>
          <w:rFonts w:cs="Arial"/>
          <w:bCs/>
        </w:rPr>
        <w:t>Visiems objektams projektavimo metu numatyti:</w:t>
      </w:r>
    </w:p>
    <w:p w14:paraId="0A725A21" w14:textId="77777777" w:rsidR="00A319EB" w:rsidRPr="00375071" w:rsidRDefault="00F947D4" w:rsidP="00375071">
      <w:pPr>
        <w:pStyle w:val="ListParagraph"/>
        <w:numPr>
          <w:ilvl w:val="2"/>
          <w:numId w:val="5"/>
        </w:numPr>
        <w:tabs>
          <w:tab w:val="left" w:pos="1418"/>
        </w:tabs>
        <w:spacing w:after="0" w:line="240" w:lineRule="auto"/>
        <w:ind w:left="1134" w:hanging="1134"/>
        <w:jc w:val="both"/>
        <w:rPr>
          <w:rFonts w:cs="Arial"/>
          <w:bCs/>
        </w:rPr>
      </w:pPr>
      <w:r w:rsidRPr="00375071">
        <w:rPr>
          <w:rFonts w:cs="Arial"/>
          <w:bCs/>
        </w:rPr>
        <w:t xml:space="preserve">Visos naudojamos medžiagos turi atitikti viešai skelbiamus LITGRID AB standartinius techninius reikalavimus: </w:t>
      </w:r>
      <w:hyperlink r:id="rId11" w:history="1">
        <w:r w:rsidRPr="00375071">
          <w:rPr>
            <w:rStyle w:val="Hyperlink"/>
            <w:rFonts w:cs="Arial"/>
            <w:bCs/>
          </w:rPr>
          <w:t>www.litgrid.eu/index.php/tinklo-pletra/standartiniai-techniniai reikalavimai/standartiniai-techniniai-reikalavimai/2632</w:t>
        </w:r>
      </w:hyperlink>
      <w:r w:rsidRPr="00375071">
        <w:rPr>
          <w:rFonts w:cs="Arial"/>
          <w:bCs/>
        </w:rPr>
        <w:t>.</w:t>
      </w:r>
    </w:p>
    <w:p w14:paraId="5FF864F3" w14:textId="77777777" w:rsidR="00A319EB" w:rsidRPr="00375071" w:rsidRDefault="00F947D4" w:rsidP="00375071">
      <w:pPr>
        <w:pStyle w:val="ListParagraph"/>
        <w:numPr>
          <w:ilvl w:val="2"/>
          <w:numId w:val="5"/>
        </w:numPr>
        <w:tabs>
          <w:tab w:val="left" w:pos="1418"/>
        </w:tabs>
        <w:spacing w:after="0" w:line="240" w:lineRule="auto"/>
        <w:ind w:left="1134" w:hanging="1134"/>
        <w:jc w:val="both"/>
        <w:rPr>
          <w:rFonts w:cs="Arial"/>
          <w:bCs/>
        </w:rPr>
      </w:pPr>
      <w:r w:rsidRPr="00375071">
        <w:rPr>
          <w:rFonts w:cs="Arial"/>
          <w:bCs/>
        </w:rPr>
        <w:t>Pertvarkymo metu atlikti išorinio ir vidaus montažo (konfigūracijų) pakeitimai turi atitikti EĮĮT, elektros tinklų eksploatavimo taisyklių, šios Techninės specifikacijos ir kitų norminių dokumentų reikalavimams.</w:t>
      </w:r>
    </w:p>
    <w:p w14:paraId="5745AA9F" w14:textId="77777777" w:rsidR="00A319EB" w:rsidRPr="00375071" w:rsidRDefault="00F947D4" w:rsidP="00375071">
      <w:pPr>
        <w:pStyle w:val="ListParagraph"/>
        <w:numPr>
          <w:ilvl w:val="2"/>
          <w:numId w:val="5"/>
        </w:numPr>
        <w:tabs>
          <w:tab w:val="left" w:pos="1418"/>
        </w:tabs>
        <w:spacing w:after="0" w:line="240" w:lineRule="auto"/>
        <w:ind w:left="1134" w:hanging="1134"/>
        <w:jc w:val="both"/>
        <w:rPr>
          <w:rFonts w:cs="Arial"/>
          <w:bCs/>
        </w:rPr>
      </w:pPr>
      <w:r w:rsidRPr="00375071">
        <w:rPr>
          <w:rFonts w:cs="Arial"/>
          <w:bCs/>
        </w:rPr>
        <w:t>Atlikti visus pertvarkymo darbus nurodytus 3 skyriuje.</w:t>
      </w:r>
    </w:p>
    <w:p w14:paraId="26AF88A1" w14:textId="77777777" w:rsidR="00A319EB" w:rsidRPr="00375071" w:rsidRDefault="00F947D4" w:rsidP="00375071">
      <w:pPr>
        <w:pStyle w:val="ListParagraph"/>
        <w:numPr>
          <w:ilvl w:val="2"/>
          <w:numId w:val="5"/>
        </w:numPr>
        <w:tabs>
          <w:tab w:val="left" w:pos="1418"/>
        </w:tabs>
        <w:spacing w:after="0" w:line="240" w:lineRule="auto"/>
        <w:ind w:left="1134" w:hanging="1134"/>
        <w:jc w:val="both"/>
        <w:rPr>
          <w:rFonts w:cs="Arial"/>
          <w:bCs/>
        </w:rPr>
      </w:pPr>
      <w:r w:rsidRPr="00375071">
        <w:rPr>
          <w:rFonts w:cs="Arial"/>
          <w:bCs/>
        </w:rPr>
        <w:t>Baigus darbus Perkančiajam subjektui turi būti pateikti bandymo protokolai, EĮĮT, Elektrinių ir elektros tinklų eksploatavimo taisyklių reikalavimais.</w:t>
      </w:r>
    </w:p>
    <w:p w14:paraId="37194D6C" w14:textId="77777777" w:rsidR="00A319EB" w:rsidRPr="00375071" w:rsidRDefault="00F947D4" w:rsidP="00375071">
      <w:pPr>
        <w:pStyle w:val="ListParagraph"/>
        <w:numPr>
          <w:ilvl w:val="2"/>
          <w:numId w:val="5"/>
        </w:numPr>
        <w:tabs>
          <w:tab w:val="left" w:pos="1418"/>
        </w:tabs>
        <w:spacing w:after="0" w:line="240" w:lineRule="auto"/>
        <w:ind w:left="1134" w:hanging="1134"/>
        <w:jc w:val="both"/>
        <w:rPr>
          <w:rFonts w:cs="Arial"/>
          <w:bCs/>
        </w:rPr>
      </w:pPr>
      <w:r w:rsidRPr="00375071">
        <w:rPr>
          <w:rFonts w:cs="Arial"/>
          <w:bCs/>
        </w:rPr>
        <w:t>Pabaigus Darbus turės būti pateikti pakoreguoti ir sukomplektuoti Perkančiojo subjekto įrenginių eksploatacijai naudojami dokumentai – brėžiniai (schemos), operatyvinės ir techninės priežiūros instrukcijos, tipiniai perjungimo lapeliai (TPL), signalų sąrašai. Turi būti išlaikyta esamo darbo projekto brėžinių numeravimo/žymėjimo struktūra. Dokumentacija turi būti pateikta skaitmeniniame formate. Tekstinė informacija (operatyvinės ir techninės priežiūros instrukcijos) pateikiama *.</w:t>
      </w:r>
      <w:proofErr w:type="spellStart"/>
      <w:r w:rsidRPr="00375071">
        <w:rPr>
          <w:rFonts w:cs="Arial"/>
          <w:bCs/>
        </w:rPr>
        <w:t>pdf</w:t>
      </w:r>
      <w:proofErr w:type="spellEnd"/>
      <w:r w:rsidRPr="00375071">
        <w:rPr>
          <w:rFonts w:cs="Arial"/>
          <w:bCs/>
        </w:rPr>
        <w:t xml:space="preserve"> formatu ir Microsoft Word formate (*.</w:t>
      </w:r>
      <w:proofErr w:type="spellStart"/>
      <w:r w:rsidRPr="00375071">
        <w:rPr>
          <w:rFonts w:cs="Arial"/>
          <w:bCs/>
        </w:rPr>
        <w:t>docx</w:t>
      </w:r>
      <w:proofErr w:type="spellEnd"/>
      <w:r w:rsidRPr="00375071">
        <w:rPr>
          <w:rFonts w:cs="Arial"/>
          <w:bCs/>
        </w:rPr>
        <w:t>) su galimybe redaguoti, signalų sąrašai - Excel (*.xlsx), grafinė informacija brėžiniai (schemos) – *.</w:t>
      </w:r>
      <w:proofErr w:type="spellStart"/>
      <w:r w:rsidRPr="00375071">
        <w:rPr>
          <w:rFonts w:cs="Arial"/>
          <w:bCs/>
        </w:rPr>
        <w:t>pdf</w:t>
      </w:r>
      <w:proofErr w:type="spellEnd"/>
      <w:r w:rsidRPr="00375071">
        <w:rPr>
          <w:rFonts w:cs="Arial"/>
          <w:bCs/>
        </w:rPr>
        <w:t xml:space="preserve"> ir </w:t>
      </w:r>
      <w:proofErr w:type="spellStart"/>
      <w:r w:rsidRPr="00375071">
        <w:rPr>
          <w:rFonts w:cs="Arial"/>
          <w:bCs/>
        </w:rPr>
        <w:t>AutoCad</w:t>
      </w:r>
      <w:proofErr w:type="spellEnd"/>
      <w:r w:rsidRPr="00375071">
        <w:rPr>
          <w:rFonts w:cs="Arial"/>
          <w:bCs/>
        </w:rPr>
        <w:t xml:space="preserve"> formate (*.</w:t>
      </w:r>
      <w:proofErr w:type="spellStart"/>
      <w:r w:rsidRPr="00375071">
        <w:rPr>
          <w:rFonts w:cs="Arial"/>
          <w:bCs/>
        </w:rPr>
        <w:t>dwg</w:t>
      </w:r>
      <w:proofErr w:type="spellEnd"/>
      <w:r w:rsidRPr="00375071">
        <w:rPr>
          <w:rFonts w:cs="Arial"/>
          <w:bCs/>
        </w:rPr>
        <w:t>) su galimybe redaguoti. Objektų, kurių Užsakovas eksploatacinių brėžinių (schemų) .</w:t>
      </w:r>
      <w:proofErr w:type="spellStart"/>
      <w:r w:rsidRPr="00375071">
        <w:rPr>
          <w:rFonts w:cs="Arial"/>
          <w:bCs/>
        </w:rPr>
        <w:t>dwg</w:t>
      </w:r>
      <w:proofErr w:type="spellEnd"/>
      <w:r w:rsidRPr="00375071">
        <w:rPr>
          <w:rFonts w:cs="Arial"/>
          <w:bCs/>
        </w:rPr>
        <w:t xml:space="preserve"> ar kitų dokumentų redaguojamame formate neturi, Rangovas visas dokumentacijos korekcijos turės pateikti tokiame formate, kokiame dokumentaciją pateiks Užsakovas. </w:t>
      </w:r>
    </w:p>
    <w:p w14:paraId="60BC0645" w14:textId="61029091" w:rsidR="00A319EB" w:rsidRPr="00CF770E" w:rsidRDefault="00F947D4" w:rsidP="00375071">
      <w:pPr>
        <w:pStyle w:val="ListParagraph"/>
        <w:numPr>
          <w:ilvl w:val="2"/>
          <w:numId w:val="5"/>
        </w:numPr>
        <w:tabs>
          <w:tab w:val="left" w:pos="1418"/>
        </w:tabs>
        <w:spacing w:after="0" w:line="240" w:lineRule="auto"/>
        <w:ind w:left="1134" w:hanging="1134"/>
        <w:jc w:val="both"/>
        <w:rPr>
          <w:rFonts w:cs="Arial"/>
          <w:bCs/>
        </w:rPr>
      </w:pPr>
      <w:r w:rsidRPr="00375071">
        <w:rPr>
          <w:rFonts w:cs="Arial"/>
          <w:bCs/>
        </w:rPr>
        <w:t xml:space="preserve">Visa dokumentacija pateikiama vadovaujantis PSO patvirtintu Perdavimo tinklo naujos statybos, rekonstruotų ir kapitaliai suremontuotų objektų išpildomosios dokumentacijos, pateikiamos baigus statybą aprašu. Dokumentas skelbiamas PSO tinklapyje adresu </w:t>
      </w:r>
      <w:hyperlink r:id="rId12" w:history="1">
        <w:r w:rsidRPr="00375071">
          <w:rPr>
            <w:rStyle w:val="Hyperlink"/>
            <w:rFonts w:cs="Arial"/>
            <w:bCs/>
          </w:rPr>
          <w:t>https://www.litgrid.eu</w:t>
        </w:r>
      </w:hyperlink>
      <w:r w:rsidRPr="00375071">
        <w:rPr>
          <w:rFonts w:cs="Arial"/>
          <w:bCs/>
        </w:rPr>
        <w:t xml:space="preserve">: Tinklo </w:t>
      </w:r>
      <w:r w:rsidR="00CF770E" w:rsidRPr="00CF770E">
        <w:rPr>
          <w:rFonts w:cs="Arial"/>
          <w:bCs/>
        </w:rPr>
        <w:t>plėtra</w:t>
      </w:r>
      <w:r w:rsidRPr="00375071">
        <w:rPr>
          <w:rFonts w:cs="Arial"/>
          <w:bCs/>
        </w:rPr>
        <w:t>&gt;Standartiniai techniniai reikalavimai&gt;</w:t>
      </w:r>
      <w:r w:rsidRPr="00CF770E">
        <w:rPr>
          <w:bCs/>
        </w:rPr>
        <w:t xml:space="preserve"> </w:t>
      </w:r>
      <w:r w:rsidRPr="00375071">
        <w:rPr>
          <w:rFonts w:cs="Arial"/>
          <w:bCs/>
        </w:rPr>
        <w:t>Objekto techninio įvertinimo ar statybos užbaigimo komisijų dokumentacijai.</w:t>
      </w:r>
    </w:p>
    <w:p w14:paraId="2E59060A" w14:textId="77777777" w:rsidR="00A74EEC" w:rsidRPr="00375071" w:rsidRDefault="00A74EEC" w:rsidP="00375071">
      <w:pPr>
        <w:pStyle w:val="ListParagraph"/>
        <w:tabs>
          <w:tab w:val="left" w:pos="1418"/>
        </w:tabs>
        <w:spacing w:after="0" w:line="240" w:lineRule="auto"/>
        <w:ind w:left="709" w:hanging="1135"/>
        <w:jc w:val="both"/>
        <w:rPr>
          <w:rFonts w:cs="Arial"/>
          <w:bCs/>
        </w:rPr>
      </w:pPr>
    </w:p>
    <w:p w14:paraId="28495D55" w14:textId="77777777" w:rsidR="00A319EB" w:rsidRPr="00375071" w:rsidRDefault="00F947D4" w:rsidP="00375071">
      <w:pPr>
        <w:pStyle w:val="Heading2"/>
        <w:numPr>
          <w:ilvl w:val="0"/>
          <w:numId w:val="28"/>
        </w:numPr>
        <w:ind w:left="709" w:hanging="1135"/>
        <w:jc w:val="center"/>
        <w:rPr>
          <w:rFonts w:ascii="Arial" w:hAnsi="Arial" w:cs="Arial"/>
          <w:b/>
          <w:caps/>
          <w:color w:val="auto"/>
          <w:sz w:val="22"/>
          <w:szCs w:val="22"/>
        </w:rPr>
      </w:pPr>
      <w:bookmarkStart w:id="14" w:name="_Toc224826962"/>
      <w:r w:rsidRPr="00375071">
        <w:rPr>
          <w:rFonts w:ascii="Arial" w:hAnsi="Arial" w:cs="Arial"/>
          <w:b/>
          <w:caps/>
          <w:color w:val="auto"/>
          <w:sz w:val="22"/>
          <w:szCs w:val="22"/>
        </w:rPr>
        <w:t>Techninio darbo projekto parengimas</w:t>
      </w:r>
      <w:bookmarkEnd w:id="14"/>
    </w:p>
    <w:p w14:paraId="218E5EAC" w14:textId="77777777" w:rsidR="00A319EB" w:rsidRPr="00375071" w:rsidRDefault="00A319EB" w:rsidP="00375071">
      <w:pPr>
        <w:pStyle w:val="ListParagraph"/>
        <w:spacing w:after="0" w:line="240" w:lineRule="auto"/>
        <w:ind w:left="709" w:hanging="1135"/>
        <w:jc w:val="both"/>
        <w:rPr>
          <w:rFonts w:cs="Arial"/>
          <w:bCs/>
        </w:rPr>
      </w:pPr>
    </w:p>
    <w:p w14:paraId="64024252" w14:textId="77777777" w:rsidR="001E5EAF" w:rsidRPr="00375071" w:rsidRDefault="001E5EAF" w:rsidP="00375071">
      <w:pPr>
        <w:pStyle w:val="ListParagraph"/>
        <w:numPr>
          <w:ilvl w:val="0"/>
          <w:numId w:val="6"/>
        </w:numPr>
        <w:spacing w:after="0" w:line="240" w:lineRule="auto"/>
        <w:ind w:left="709" w:hanging="1135"/>
        <w:jc w:val="both"/>
        <w:rPr>
          <w:rFonts w:cs="Arial"/>
          <w:bCs/>
          <w:vanish/>
        </w:rPr>
      </w:pPr>
    </w:p>
    <w:p w14:paraId="21342A68" w14:textId="77777777" w:rsidR="001E5EAF" w:rsidRPr="00375071" w:rsidRDefault="001E5EAF" w:rsidP="00375071">
      <w:pPr>
        <w:pStyle w:val="ListParagraph"/>
        <w:numPr>
          <w:ilvl w:val="0"/>
          <w:numId w:val="6"/>
        </w:numPr>
        <w:spacing w:after="0" w:line="240" w:lineRule="auto"/>
        <w:ind w:left="709" w:hanging="1135"/>
        <w:jc w:val="both"/>
        <w:rPr>
          <w:rFonts w:cs="Arial"/>
          <w:bCs/>
          <w:vanish/>
        </w:rPr>
      </w:pPr>
    </w:p>
    <w:p w14:paraId="3C34738D" w14:textId="45B739E0"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rFonts w:cs="Arial"/>
          <w:bCs/>
        </w:rPr>
        <w:t xml:space="preserve">Techninis darbo projektas rengiamas kiekvienam objektui atskirai. </w:t>
      </w:r>
    </w:p>
    <w:p w14:paraId="4341AF41" w14:textId="7777777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rFonts w:cs="Arial"/>
          <w:bCs/>
        </w:rPr>
        <w:t xml:space="preserve">Techninis darbo projektas rengiamas ir įforminamas, vadovaujantis šia technine užduotimi, Statybos įstatymo, STR 1.04.04:2017 „Statinio projektavimas, projekto ekspertizė“, LST 1516:2015 „Statinio projektas. Bendrieji įforminimo reikalavimai“ reikalavimais bei kitų Lietuvos Respublikoje galiojančių, projektavimą reglamentuojančių norminių dokumentų ir taisyklių reikalavimais. </w:t>
      </w:r>
    </w:p>
    <w:p w14:paraId="49ED31F2" w14:textId="7777777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rFonts w:cs="Arial"/>
          <w:bCs/>
        </w:rPr>
        <w:t>Techninio darbo projekto rengėjas (toliau – Projektuotojas) turi atlikti visus reikalingus veiksmus, susijusius su techninio darbo projekto parengimu.</w:t>
      </w:r>
    </w:p>
    <w:p w14:paraId="2BA1E8E2" w14:textId="7777777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rFonts w:cs="Arial"/>
          <w:bCs/>
        </w:rPr>
        <w:t>Kiekvienos Projekto bylos lapai turi būti sunumeruoti eilės tvarka, Projekto bylos dokumentų sudėties žiniaraštyje nurodant Projekto bylos dokumentų lapų numerius (kiekvienoje Projekto byloje turi būti bylos turinys).</w:t>
      </w:r>
    </w:p>
    <w:p w14:paraId="7D6FE304" w14:textId="7777777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rFonts w:cs="Arial"/>
          <w:bCs/>
        </w:rPr>
        <w:t>Projekto (Projekto bylų/tomų) sudėtį nustato Projektuotojas, įvertinęs projektavimo paslaugų apimtis ir suderinęs su Perkančiuoju subjektu. Techninio darbo projekto sudėtyje turi būti:</w:t>
      </w:r>
    </w:p>
    <w:p w14:paraId="48650424" w14:textId="77777777" w:rsidR="00A319EB" w:rsidRPr="00375071" w:rsidRDefault="00A319EB" w:rsidP="00375071">
      <w:pPr>
        <w:pStyle w:val="ListParagraph"/>
        <w:numPr>
          <w:ilvl w:val="0"/>
          <w:numId w:val="20"/>
        </w:numPr>
        <w:spacing w:after="0" w:line="240" w:lineRule="auto"/>
        <w:ind w:left="709" w:hanging="1135"/>
        <w:jc w:val="both"/>
        <w:rPr>
          <w:rFonts w:cs="Arial"/>
          <w:bCs/>
          <w:vanish/>
        </w:rPr>
      </w:pPr>
    </w:p>
    <w:p w14:paraId="665CC44C" w14:textId="77777777" w:rsidR="00A319EB" w:rsidRPr="00375071" w:rsidRDefault="00A319EB" w:rsidP="00375071">
      <w:pPr>
        <w:pStyle w:val="ListParagraph"/>
        <w:numPr>
          <w:ilvl w:val="0"/>
          <w:numId w:val="20"/>
        </w:numPr>
        <w:spacing w:after="0" w:line="240" w:lineRule="auto"/>
        <w:ind w:left="709" w:hanging="1135"/>
        <w:jc w:val="both"/>
        <w:rPr>
          <w:rFonts w:cs="Arial"/>
          <w:bCs/>
          <w:vanish/>
        </w:rPr>
      </w:pPr>
    </w:p>
    <w:p w14:paraId="0FE3950B" w14:textId="77777777" w:rsidR="00A319EB" w:rsidRPr="00375071" w:rsidRDefault="00A319EB" w:rsidP="00375071">
      <w:pPr>
        <w:pStyle w:val="ListParagraph"/>
        <w:numPr>
          <w:ilvl w:val="1"/>
          <w:numId w:val="20"/>
        </w:numPr>
        <w:spacing w:after="0" w:line="240" w:lineRule="auto"/>
        <w:ind w:left="709" w:hanging="1135"/>
        <w:jc w:val="both"/>
        <w:rPr>
          <w:rFonts w:cs="Arial"/>
          <w:bCs/>
          <w:vanish/>
        </w:rPr>
      </w:pPr>
    </w:p>
    <w:p w14:paraId="28D97D05" w14:textId="77777777" w:rsidR="00A319EB" w:rsidRPr="00375071" w:rsidRDefault="00A319EB" w:rsidP="00375071">
      <w:pPr>
        <w:pStyle w:val="ListParagraph"/>
        <w:numPr>
          <w:ilvl w:val="1"/>
          <w:numId w:val="20"/>
        </w:numPr>
        <w:spacing w:after="0" w:line="240" w:lineRule="auto"/>
        <w:ind w:left="709" w:hanging="1135"/>
        <w:jc w:val="both"/>
        <w:rPr>
          <w:rFonts w:cs="Arial"/>
          <w:bCs/>
          <w:vanish/>
        </w:rPr>
      </w:pPr>
    </w:p>
    <w:p w14:paraId="3A9E013C" w14:textId="77777777" w:rsidR="00A319EB" w:rsidRPr="00375071" w:rsidRDefault="00A319EB" w:rsidP="00375071">
      <w:pPr>
        <w:pStyle w:val="ListParagraph"/>
        <w:numPr>
          <w:ilvl w:val="2"/>
          <w:numId w:val="20"/>
        </w:numPr>
        <w:spacing w:after="0" w:line="240" w:lineRule="auto"/>
        <w:ind w:left="709" w:hanging="1135"/>
        <w:jc w:val="both"/>
        <w:rPr>
          <w:rFonts w:cs="Arial"/>
          <w:bCs/>
          <w:vanish/>
        </w:rPr>
      </w:pPr>
    </w:p>
    <w:p w14:paraId="5AA21B29" w14:textId="77777777" w:rsidR="00A319EB" w:rsidRPr="00375071" w:rsidRDefault="00A319EB" w:rsidP="00375071">
      <w:pPr>
        <w:pStyle w:val="ListParagraph"/>
        <w:numPr>
          <w:ilvl w:val="2"/>
          <w:numId w:val="20"/>
        </w:numPr>
        <w:spacing w:after="0" w:line="240" w:lineRule="auto"/>
        <w:ind w:left="709" w:hanging="1135"/>
        <w:jc w:val="both"/>
        <w:rPr>
          <w:rFonts w:cs="Arial"/>
          <w:bCs/>
          <w:vanish/>
        </w:rPr>
      </w:pPr>
    </w:p>
    <w:p w14:paraId="17F8CEDC" w14:textId="77777777" w:rsidR="00A319EB" w:rsidRPr="00375071" w:rsidRDefault="00A319EB" w:rsidP="00375071">
      <w:pPr>
        <w:pStyle w:val="ListParagraph"/>
        <w:numPr>
          <w:ilvl w:val="2"/>
          <w:numId w:val="20"/>
        </w:numPr>
        <w:spacing w:after="0" w:line="240" w:lineRule="auto"/>
        <w:ind w:left="709" w:hanging="1135"/>
        <w:jc w:val="both"/>
        <w:rPr>
          <w:rFonts w:cs="Arial"/>
          <w:bCs/>
          <w:vanish/>
        </w:rPr>
      </w:pPr>
    </w:p>
    <w:p w14:paraId="3F249507" w14:textId="77777777" w:rsidR="00A319EB" w:rsidRPr="00375071" w:rsidRDefault="00A319EB" w:rsidP="00375071">
      <w:pPr>
        <w:pStyle w:val="ListParagraph"/>
        <w:numPr>
          <w:ilvl w:val="2"/>
          <w:numId w:val="20"/>
        </w:numPr>
        <w:spacing w:after="0" w:line="240" w:lineRule="auto"/>
        <w:ind w:left="709" w:hanging="1135"/>
        <w:jc w:val="both"/>
        <w:rPr>
          <w:rFonts w:cs="Arial"/>
          <w:bCs/>
          <w:vanish/>
        </w:rPr>
      </w:pPr>
    </w:p>
    <w:p w14:paraId="797615D7" w14:textId="77777777" w:rsidR="00A319EB" w:rsidRPr="00375071" w:rsidRDefault="00F947D4" w:rsidP="00375071">
      <w:pPr>
        <w:pStyle w:val="ListParagraph"/>
        <w:numPr>
          <w:ilvl w:val="2"/>
          <w:numId w:val="20"/>
        </w:numPr>
        <w:spacing w:after="0" w:line="240" w:lineRule="auto"/>
        <w:ind w:left="1134" w:hanging="851"/>
        <w:jc w:val="both"/>
        <w:rPr>
          <w:rFonts w:cs="Arial"/>
          <w:bCs/>
        </w:rPr>
      </w:pPr>
      <w:r w:rsidRPr="00375071">
        <w:rPr>
          <w:rFonts w:cs="Arial"/>
          <w:bCs/>
        </w:rPr>
        <w:t>Privalomųjų dokumentų Projektui parengti sąvado dalyje pateikta nuoroda į šį dokumentą ir jo priedus, į projekto priedus įtraukiamas šis dokumentas be jo priedų;</w:t>
      </w:r>
    </w:p>
    <w:p w14:paraId="4230D350" w14:textId="77777777" w:rsidR="00A319EB" w:rsidRPr="00375071" w:rsidRDefault="00F947D4" w:rsidP="00375071">
      <w:pPr>
        <w:pStyle w:val="ListParagraph"/>
        <w:numPr>
          <w:ilvl w:val="2"/>
          <w:numId w:val="20"/>
        </w:numPr>
        <w:spacing w:after="0" w:line="240" w:lineRule="auto"/>
        <w:ind w:left="1134" w:hanging="851"/>
        <w:jc w:val="both"/>
        <w:rPr>
          <w:rFonts w:cs="Arial"/>
          <w:bCs/>
        </w:rPr>
      </w:pPr>
      <w:r w:rsidRPr="00375071">
        <w:rPr>
          <w:rFonts w:cs="Arial"/>
          <w:bCs/>
        </w:rPr>
        <w:t>Rengiant Projektą, sąnaudų žiniaraščiai turi būti užpildyti pagal LST 1516:2015 priedo A. „Sąnaudų žiniaraščio forma“ A.4.1 A5 lentelės formą;</w:t>
      </w:r>
    </w:p>
    <w:p w14:paraId="662787CA" w14:textId="77777777" w:rsidR="00A319EB" w:rsidRPr="00375071" w:rsidRDefault="00F947D4" w:rsidP="00375071">
      <w:pPr>
        <w:pStyle w:val="ListParagraph"/>
        <w:numPr>
          <w:ilvl w:val="2"/>
          <w:numId w:val="20"/>
        </w:numPr>
        <w:spacing w:after="0" w:line="240" w:lineRule="auto"/>
        <w:ind w:left="1134" w:hanging="851"/>
        <w:jc w:val="both"/>
        <w:rPr>
          <w:rFonts w:cs="Arial"/>
          <w:bCs/>
        </w:rPr>
      </w:pPr>
      <w:r w:rsidRPr="00375071">
        <w:rPr>
          <w:rFonts w:cs="Arial"/>
          <w:bCs/>
        </w:rPr>
        <w:t xml:space="preserve">Projekte turi būti aprašyti Projekto vykdymo eiliškumas ir etapai. Rangos darbų vykdymo etapų ir jų trukmių bei darbų vykdymo eiliškumo detalizacija turi būti tokio lygio, kad būtų aiškios reikalingų atjungti, perjungti veikiančių įrenginių apimtys bei trukmės įvertinant darbų saugos ir technologinio proceso reikalavimus. </w:t>
      </w:r>
    </w:p>
    <w:p w14:paraId="15914786" w14:textId="7777777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rFonts w:cs="Arial"/>
          <w:bCs/>
        </w:rPr>
        <w:t>Projekto sprendinius suderinti su Perkančiojo subjekto atsakingais darbuotojais. Projekto aprašomoji dalis derinimui pateikiama skaitmeninėje versijoje Microsoft Word formate (*.</w:t>
      </w:r>
      <w:proofErr w:type="spellStart"/>
      <w:r w:rsidRPr="00375071">
        <w:rPr>
          <w:rFonts w:cs="Arial"/>
          <w:bCs/>
        </w:rPr>
        <w:t>docx</w:t>
      </w:r>
      <w:proofErr w:type="spellEnd"/>
      <w:r w:rsidRPr="00375071">
        <w:rPr>
          <w:rFonts w:cs="Arial"/>
          <w:bCs/>
        </w:rPr>
        <w:t>) arba, esant poreikiui, Excel (*.xlsx) pastaboms pateikti. Kartu pateikiamas ir Projekto pilnutinis variantas su visais brėžiniais ir priedais *.</w:t>
      </w:r>
      <w:proofErr w:type="spellStart"/>
      <w:r w:rsidRPr="00375071">
        <w:rPr>
          <w:rFonts w:cs="Arial"/>
          <w:bCs/>
        </w:rPr>
        <w:t>pdf</w:t>
      </w:r>
      <w:proofErr w:type="spellEnd"/>
      <w:r w:rsidRPr="00375071">
        <w:rPr>
          <w:rFonts w:cs="Arial"/>
          <w:bCs/>
        </w:rPr>
        <w:t xml:space="preserve"> formatu.</w:t>
      </w:r>
    </w:p>
    <w:p w14:paraId="01718BD1" w14:textId="257CD626"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rFonts w:cs="Arial"/>
          <w:bCs/>
        </w:rPr>
        <w:t xml:space="preserve">Įrenginiai ir kabeliai žymimi vadovaujantis PSO patvirtintu Perdavimo tinklo operatyvinių ir techninių pavadinimų sudarymo ir žymėjimo tvarkos aprašu. Dokumentas skelbiamas PSO tinklapyje adresu </w:t>
      </w:r>
      <w:hyperlink r:id="rId13" w:history="1">
        <w:r w:rsidRPr="00375071">
          <w:rPr>
            <w:rStyle w:val="Hyperlink"/>
            <w:rFonts w:cs="Arial"/>
            <w:bCs/>
          </w:rPr>
          <w:t>https://www.litgrid.eu</w:t>
        </w:r>
      </w:hyperlink>
      <w:r w:rsidRPr="00375071">
        <w:rPr>
          <w:rFonts w:cs="Arial"/>
          <w:bCs/>
        </w:rPr>
        <w:t xml:space="preserve">: Tinklo </w:t>
      </w:r>
      <w:r w:rsidR="00CF770E" w:rsidRPr="00CF770E">
        <w:rPr>
          <w:rFonts w:cs="Arial"/>
          <w:bCs/>
        </w:rPr>
        <w:t>plėtra</w:t>
      </w:r>
      <w:r w:rsidRPr="00375071">
        <w:rPr>
          <w:rFonts w:cs="Arial"/>
          <w:bCs/>
        </w:rPr>
        <w:t>&gt;Standartiniai techniniai reikalavimai&gt;</w:t>
      </w:r>
      <w:proofErr w:type="spellStart"/>
      <w:r w:rsidRPr="00375071">
        <w:rPr>
          <w:rFonts w:cs="Arial"/>
          <w:bCs/>
        </w:rPr>
        <w:t>Pastociu</w:t>
      </w:r>
      <w:proofErr w:type="spellEnd"/>
      <w:r w:rsidRPr="00375071">
        <w:rPr>
          <w:rFonts w:cs="Arial"/>
          <w:bCs/>
        </w:rPr>
        <w:t xml:space="preserve"> ir </w:t>
      </w:r>
      <w:r w:rsidR="00CF770E" w:rsidRPr="00CF770E">
        <w:rPr>
          <w:rFonts w:cs="Arial"/>
          <w:bCs/>
        </w:rPr>
        <w:t>skirstyklų</w:t>
      </w:r>
      <w:r w:rsidRPr="00375071">
        <w:rPr>
          <w:rFonts w:cs="Arial"/>
          <w:bCs/>
        </w:rPr>
        <w:t xml:space="preserve"> </w:t>
      </w:r>
      <w:proofErr w:type="spellStart"/>
      <w:r w:rsidRPr="00375071">
        <w:rPr>
          <w:rFonts w:cs="Arial"/>
          <w:bCs/>
        </w:rPr>
        <w:t>irangos</w:t>
      </w:r>
      <w:proofErr w:type="spellEnd"/>
      <w:r w:rsidRPr="00375071">
        <w:rPr>
          <w:rFonts w:cs="Arial"/>
          <w:bCs/>
        </w:rPr>
        <w:t xml:space="preserve"> nuotoliniam valdymui. Projekte būtina nurodyti, kad rangovas turės parengti, suderinti ir įvykdyti atitinkamų objekto dalių ir/ar jų elementų žymėjimus. Įrenginių ir schemų elementų (automatinių jungiklių, kirtiklių, komutuojamųjų gnybtų, </w:t>
      </w:r>
      <w:proofErr w:type="spellStart"/>
      <w:r w:rsidRPr="00375071">
        <w:rPr>
          <w:rFonts w:cs="Arial"/>
          <w:bCs/>
        </w:rPr>
        <w:t>kontaktorių</w:t>
      </w:r>
      <w:proofErr w:type="spellEnd"/>
      <w:r w:rsidRPr="00375071">
        <w:rPr>
          <w:rFonts w:cs="Arial"/>
          <w:bCs/>
        </w:rPr>
        <w:t xml:space="preserve"> ir pan.) žymėjimai (pavadinimai ir žymėjimo lentelės) derinami su Perkančiuoju subjektu. Visų naujų elektros įrenginių, dėžių ir spintų operatyviniai užrašai turi būti atlikti ant atsparių atmosferos poveikiui lentelių. Kabelių ir jų gyslų markiruotės atliktos panaudojant tam skirtas specialias medžiagas, kurios atsparios atmosferos poveikiui. Užrašai spausdintiniu šriftu.</w:t>
      </w:r>
    </w:p>
    <w:p w14:paraId="7C0D83E0" w14:textId="7777777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rFonts w:cs="Arial"/>
          <w:bCs/>
        </w:rPr>
        <w:t xml:space="preserve">Techninis darbo projektas ar atskiros jo dalys yra laikomos parengtomis, kai Perkantysis subjektas pritaria pasirašydamas ir uždėdamas asmeninį spaudą ir pasirašymo datą ant titulinio Techninio darbo projekto bylos lapo. </w:t>
      </w:r>
    </w:p>
    <w:p w14:paraId="2D8915FF" w14:textId="7777777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rFonts w:cs="Arial"/>
          <w:bCs/>
        </w:rPr>
        <w:t>Atlikus Sutartyje numatytus darbus, Techninis darbo projektas atitinkantis atliktus darbus pateikiamas pasirašytas kvalifikuotais elektroniniais atsakingų asmenų parašais skaitmeninėje laikmenoje su galimybe redaguoti *.</w:t>
      </w:r>
      <w:proofErr w:type="spellStart"/>
      <w:r w:rsidRPr="00375071">
        <w:rPr>
          <w:rFonts w:cs="Arial"/>
          <w:bCs/>
        </w:rPr>
        <w:t>pdf</w:t>
      </w:r>
      <w:proofErr w:type="spellEnd"/>
      <w:r w:rsidRPr="00375071">
        <w:rPr>
          <w:rFonts w:cs="Arial"/>
          <w:bCs/>
        </w:rPr>
        <w:t>,  ir *.</w:t>
      </w:r>
      <w:proofErr w:type="spellStart"/>
      <w:r w:rsidRPr="00375071">
        <w:rPr>
          <w:rFonts w:cs="Arial"/>
          <w:bCs/>
        </w:rPr>
        <w:t>docx</w:t>
      </w:r>
      <w:proofErr w:type="spellEnd"/>
      <w:r w:rsidRPr="00375071">
        <w:rPr>
          <w:rFonts w:cs="Arial"/>
          <w:bCs/>
        </w:rPr>
        <w:t xml:space="preserve"> arba *.</w:t>
      </w:r>
      <w:proofErr w:type="spellStart"/>
      <w:r w:rsidRPr="00375071">
        <w:rPr>
          <w:rFonts w:cs="Arial"/>
          <w:bCs/>
        </w:rPr>
        <w:t>tif</w:t>
      </w:r>
      <w:proofErr w:type="spellEnd"/>
      <w:r w:rsidRPr="00375071">
        <w:rPr>
          <w:rFonts w:cs="Arial"/>
          <w:bCs/>
        </w:rPr>
        <w:t xml:space="preserve"> formatu, brėžiniai ir schemos – *.</w:t>
      </w:r>
      <w:proofErr w:type="spellStart"/>
      <w:r w:rsidRPr="00375071">
        <w:rPr>
          <w:rFonts w:cs="Arial"/>
          <w:bCs/>
        </w:rPr>
        <w:t>dwg</w:t>
      </w:r>
      <w:proofErr w:type="spellEnd"/>
      <w:r w:rsidRPr="00375071">
        <w:rPr>
          <w:rFonts w:cs="Arial"/>
          <w:bCs/>
        </w:rPr>
        <w:t xml:space="preserve"> formatu, o sąnaudų kiekių žiniaraščiai – *.</w:t>
      </w:r>
      <w:proofErr w:type="spellStart"/>
      <w:r w:rsidRPr="00375071">
        <w:rPr>
          <w:rFonts w:cs="Arial"/>
          <w:bCs/>
        </w:rPr>
        <w:t>xls</w:t>
      </w:r>
      <w:proofErr w:type="spellEnd"/>
      <w:r w:rsidRPr="00375071">
        <w:rPr>
          <w:rFonts w:cs="Arial"/>
          <w:bCs/>
        </w:rPr>
        <w:t xml:space="preserve"> formatu.</w:t>
      </w:r>
    </w:p>
    <w:p w14:paraId="7F1DB31F" w14:textId="7777777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rFonts w:cs="Arial"/>
          <w:bCs/>
        </w:rPr>
        <w:t>Visi projektiniai sprendiniai turi būti suderinti su Užsakovu.</w:t>
      </w:r>
    </w:p>
    <w:p w14:paraId="316DA426" w14:textId="77777777" w:rsidR="00A319EB" w:rsidRPr="00375071" w:rsidRDefault="00F947D4" w:rsidP="00375071">
      <w:pPr>
        <w:ind w:left="709" w:hanging="1135"/>
        <w:rPr>
          <w:rFonts w:cs="Arial"/>
          <w:bCs/>
        </w:rPr>
      </w:pPr>
      <w:r w:rsidRPr="00375071">
        <w:rPr>
          <w:rFonts w:cs="Arial"/>
          <w:bCs/>
        </w:rPr>
        <w:br w:type="page"/>
      </w:r>
    </w:p>
    <w:p w14:paraId="563F1142" w14:textId="77777777" w:rsidR="00A319EB" w:rsidRPr="00375071" w:rsidRDefault="00A319EB" w:rsidP="00375071">
      <w:pPr>
        <w:pStyle w:val="ListParagraph"/>
        <w:tabs>
          <w:tab w:val="left" w:pos="1418"/>
        </w:tabs>
        <w:spacing w:after="0" w:line="240" w:lineRule="auto"/>
        <w:ind w:left="709" w:hanging="1135"/>
        <w:jc w:val="both"/>
        <w:rPr>
          <w:rFonts w:cs="Arial"/>
          <w:bCs/>
        </w:rPr>
      </w:pPr>
    </w:p>
    <w:p w14:paraId="4C85E772" w14:textId="77777777" w:rsidR="00A319EB" w:rsidRPr="00375071" w:rsidRDefault="00F947D4" w:rsidP="00375071">
      <w:pPr>
        <w:pStyle w:val="Heading2"/>
        <w:numPr>
          <w:ilvl w:val="0"/>
          <w:numId w:val="28"/>
        </w:numPr>
        <w:ind w:left="709" w:hanging="1135"/>
        <w:jc w:val="center"/>
        <w:rPr>
          <w:rFonts w:ascii="Arial" w:hAnsi="Arial" w:cs="Arial"/>
          <w:b/>
          <w:caps/>
          <w:color w:val="auto"/>
          <w:sz w:val="22"/>
          <w:szCs w:val="22"/>
        </w:rPr>
      </w:pPr>
      <w:bookmarkStart w:id="15" w:name="_Toc224826963"/>
      <w:r w:rsidRPr="00375071">
        <w:rPr>
          <w:rFonts w:ascii="Arial" w:hAnsi="Arial" w:cs="Arial"/>
          <w:b/>
          <w:caps/>
          <w:color w:val="auto"/>
          <w:sz w:val="22"/>
          <w:szCs w:val="22"/>
        </w:rPr>
        <w:t>Kiti reikalavimai</w:t>
      </w:r>
      <w:bookmarkEnd w:id="15"/>
    </w:p>
    <w:p w14:paraId="480CCB6B" w14:textId="77777777" w:rsidR="00A319EB" w:rsidRPr="00CF770E" w:rsidRDefault="00A319EB" w:rsidP="00375071">
      <w:pPr>
        <w:ind w:left="709" w:hanging="1135"/>
        <w:rPr>
          <w:bCs/>
          <w:lang w:eastAsia="lt-LT"/>
        </w:rPr>
      </w:pPr>
    </w:p>
    <w:p w14:paraId="71C3B247" w14:textId="77777777" w:rsidR="001E5EAF" w:rsidRPr="00CF770E" w:rsidRDefault="001E5EAF" w:rsidP="00375071">
      <w:pPr>
        <w:pStyle w:val="ListParagraph"/>
        <w:numPr>
          <w:ilvl w:val="0"/>
          <w:numId w:val="6"/>
        </w:numPr>
        <w:spacing w:after="0" w:line="240" w:lineRule="auto"/>
        <w:ind w:left="709" w:hanging="1135"/>
        <w:jc w:val="both"/>
        <w:rPr>
          <w:bCs/>
          <w:vanish/>
        </w:rPr>
      </w:pPr>
    </w:p>
    <w:p w14:paraId="2DE49AE5" w14:textId="3CD5D11A" w:rsidR="00A319EB" w:rsidRPr="00375071" w:rsidRDefault="00F947D4" w:rsidP="00375071">
      <w:pPr>
        <w:pStyle w:val="ListParagraph"/>
        <w:numPr>
          <w:ilvl w:val="1"/>
          <w:numId w:val="6"/>
        </w:numPr>
        <w:spacing w:after="0" w:line="240" w:lineRule="auto"/>
        <w:ind w:left="709" w:hanging="1135"/>
        <w:jc w:val="both"/>
        <w:rPr>
          <w:bCs/>
        </w:rPr>
      </w:pPr>
      <w:r w:rsidRPr="00375071">
        <w:rPr>
          <w:bCs/>
        </w:rPr>
        <w:t>Tiekėjas baigęs Darbus privalo perduoti Perkančiajam subjektui sutvarkytą darbo vietą, taip pat turi numatyti remonto metu susidariusių atliekų utilizavimą;</w:t>
      </w:r>
    </w:p>
    <w:p w14:paraId="3617008F" w14:textId="77777777" w:rsidR="00A319EB" w:rsidRPr="00375071" w:rsidRDefault="00F947D4" w:rsidP="00375071">
      <w:pPr>
        <w:pStyle w:val="ListParagraph"/>
        <w:numPr>
          <w:ilvl w:val="1"/>
          <w:numId w:val="6"/>
        </w:numPr>
        <w:spacing w:after="0" w:line="240" w:lineRule="auto"/>
        <w:ind w:left="709" w:hanging="1135"/>
        <w:jc w:val="both"/>
        <w:rPr>
          <w:bCs/>
        </w:rPr>
      </w:pPr>
      <w:r w:rsidRPr="00375071">
        <w:rPr>
          <w:bCs/>
        </w:rPr>
        <w:t xml:space="preserve"> Perkantysis subjektas įsipareigoja:</w:t>
      </w:r>
    </w:p>
    <w:p w14:paraId="42C72180" w14:textId="77777777" w:rsidR="001E5EAF" w:rsidRPr="00CF770E" w:rsidRDefault="001E5EAF" w:rsidP="00375071">
      <w:pPr>
        <w:pStyle w:val="ListParagraph"/>
        <w:numPr>
          <w:ilvl w:val="0"/>
          <w:numId w:val="20"/>
        </w:numPr>
        <w:spacing w:after="0" w:line="240" w:lineRule="auto"/>
        <w:ind w:left="709" w:hanging="1135"/>
        <w:jc w:val="both"/>
        <w:rPr>
          <w:bCs/>
          <w:vanish/>
        </w:rPr>
      </w:pPr>
    </w:p>
    <w:p w14:paraId="486EC318" w14:textId="77777777" w:rsidR="001E5EAF" w:rsidRPr="00CF770E" w:rsidRDefault="001E5EAF" w:rsidP="00375071">
      <w:pPr>
        <w:pStyle w:val="ListParagraph"/>
        <w:numPr>
          <w:ilvl w:val="1"/>
          <w:numId w:val="20"/>
        </w:numPr>
        <w:spacing w:after="0" w:line="240" w:lineRule="auto"/>
        <w:ind w:left="709" w:hanging="1135"/>
        <w:jc w:val="both"/>
        <w:rPr>
          <w:bCs/>
          <w:vanish/>
        </w:rPr>
      </w:pPr>
    </w:p>
    <w:p w14:paraId="050C6C92" w14:textId="77777777" w:rsidR="001E5EAF" w:rsidRPr="00CF770E" w:rsidRDefault="001E5EAF" w:rsidP="00375071">
      <w:pPr>
        <w:pStyle w:val="ListParagraph"/>
        <w:numPr>
          <w:ilvl w:val="1"/>
          <w:numId w:val="20"/>
        </w:numPr>
        <w:spacing w:after="0" w:line="240" w:lineRule="auto"/>
        <w:ind w:left="709" w:hanging="1135"/>
        <w:jc w:val="both"/>
        <w:rPr>
          <w:bCs/>
          <w:vanish/>
        </w:rPr>
      </w:pPr>
    </w:p>
    <w:p w14:paraId="2B7D3EB9" w14:textId="5C3F577E" w:rsidR="00A319EB" w:rsidRPr="00375071" w:rsidRDefault="00F947D4" w:rsidP="00375071">
      <w:pPr>
        <w:pStyle w:val="ListParagraph"/>
        <w:numPr>
          <w:ilvl w:val="2"/>
          <w:numId w:val="20"/>
        </w:numPr>
        <w:spacing w:after="0" w:line="240" w:lineRule="auto"/>
        <w:ind w:left="1134" w:hanging="851"/>
        <w:jc w:val="both"/>
        <w:rPr>
          <w:bCs/>
        </w:rPr>
      </w:pPr>
      <w:r w:rsidRPr="00375071">
        <w:rPr>
          <w:bCs/>
        </w:rPr>
        <w:t>Instruktuoti iki Darbų pradžios suderintu su Perkančiojo subjekto laiku Tiekėjo darbų vadovus ir darbų vykdytojus, kurie atliks Sutartyje nurodytus Darbus, bendrais darbų saugos klausimais: supažindinant su atliekamų Darbų tvarka, esančiais ir galimais rizikos veiksniais, su praėjimais ir pravažiavimais, su objekto teritorija ir darbo tvarkos taisyklėmis ir tai įforminti „Rangovo ir komandiruoto personalo darbų saugos instruktavimų registravimo žurnale“. Tiekėjo darbų vadovai ir darbų vykdytojai instruktuojami lietuvių kalba. Tiekėjas privalo savo sąskaita ir priemonėmis užtikrinti, kad darbuotojams, nesuprantantiems lietuvių kalbos, instruktažas būtų tinkamai išverstas į šiems asmenims suprantamą kalbą;</w:t>
      </w:r>
    </w:p>
    <w:p w14:paraId="7EDC11B3" w14:textId="77777777" w:rsidR="00A319EB" w:rsidRPr="00375071" w:rsidRDefault="00F947D4" w:rsidP="00375071">
      <w:pPr>
        <w:pStyle w:val="ListParagraph"/>
        <w:numPr>
          <w:ilvl w:val="2"/>
          <w:numId w:val="20"/>
        </w:numPr>
        <w:spacing w:after="0" w:line="240" w:lineRule="auto"/>
        <w:ind w:left="1134" w:hanging="851"/>
        <w:jc w:val="both"/>
        <w:rPr>
          <w:bCs/>
        </w:rPr>
      </w:pPr>
      <w:r w:rsidRPr="00375071">
        <w:rPr>
          <w:bCs/>
        </w:rPr>
        <w:t>Perduoti Tiekėjui statybvietę (objektą, kuriame atliekami darbai) visam Darbų atlikimo  laikotarpiui ir užtikrinti Tiekėjo galimybę laisvai patekti į statybvietę per visą Sutarties galiojimo laiką Sutartyje nurodytomis sąlygomis;</w:t>
      </w:r>
    </w:p>
    <w:p w14:paraId="5B9FFFB4" w14:textId="77777777" w:rsidR="00A319EB" w:rsidRPr="00375071" w:rsidRDefault="00F947D4" w:rsidP="00375071">
      <w:pPr>
        <w:pStyle w:val="ListParagraph"/>
        <w:numPr>
          <w:ilvl w:val="2"/>
          <w:numId w:val="20"/>
        </w:numPr>
        <w:spacing w:after="0" w:line="240" w:lineRule="auto"/>
        <w:ind w:left="1134" w:hanging="851"/>
        <w:jc w:val="both"/>
        <w:rPr>
          <w:bCs/>
        </w:rPr>
      </w:pPr>
      <w:r w:rsidRPr="00375071">
        <w:rPr>
          <w:bCs/>
        </w:rPr>
        <w:t>Pranešti Tiekėjui per 10 (dešimt) dienų nuo Sutarties pasirašymo, kas vykdys techninę priežiūrą.</w:t>
      </w:r>
    </w:p>
    <w:p w14:paraId="24218A03" w14:textId="77777777" w:rsidR="00A319EB" w:rsidRPr="00375071" w:rsidRDefault="00F947D4" w:rsidP="00375071">
      <w:pPr>
        <w:pStyle w:val="ListParagraph"/>
        <w:numPr>
          <w:ilvl w:val="1"/>
          <w:numId w:val="6"/>
        </w:numPr>
        <w:spacing w:after="0" w:line="240" w:lineRule="auto"/>
        <w:ind w:left="709" w:hanging="1135"/>
        <w:jc w:val="both"/>
        <w:rPr>
          <w:bCs/>
        </w:rPr>
      </w:pPr>
      <w:r w:rsidRPr="00375071">
        <w:rPr>
          <w:bCs/>
        </w:rPr>
        <w:t>Tiekėjas įsipareigoja:</w:t>
      </w:r>
    </w:p>
    <w:p w14:paraId="35B864F7" w14:textId="77777777" w:rsidR="00A319EB" w:rsidRPr="00375071" w:rsidRDefault="00F947D4" w:rsidP="00375071">
      <w:pPr>
        <w:pStyle w:val="ListParagraph"/>
        <w:numPr>
          <w:ilvl w:val="2"/>
          <w:numId w:val="20"/>
        </w:numPr>
        <w:spacing w:after="0" w:line="240" w:lineRule="auto"/>
        <w:ind w:left="1134" w:hanging="851"/>
        <w:jc w:val="both"/>
        <w:rPr>
          <w:bCs/>
        </w:rPr>
      </w:pPr>
      <w:r w:rsidRPr="00375071">
        <w:rPr>
          <w:bCs/>
        </w:rPr>
        <w:t>Įrengti laikinus statinius, reikalingus darbams atlikti ir medžiagoms saugoti. Jei laikini statiniai įrengiami Perkančiojo subjekto teritorijoje, prieš tai gauti raštišką Perkančiojo subjekto sutikimą ir juos įrengti tik Perkančiojo subjekto nurodytoje vietoje;</w:t>
      </w:r>
    </w:p>
    <w:p w14:paraId="7E062354" w14:textId="77777777" w:rsidR="00A319EB" w:rsidRPr="00375071" w:rsidRDefault="00F947D4" w:rsidP="00375071">
      <w:pPr>
        <w:pStyle w:val="ListParagraph"/>
        <w:numPr>
          <w:ilvl w:val="2"/>
          <w:numId w:val="20"/>
        </w:numPr>
        <w:spacing w:after="0" w:line="240" w:lineRule="auto"/>
        <w:ind w:left="1134" w:hanging="851"/>
        <w:jc w:val="both"/>
        <w:rPr>
          <w:bCs/>
        </w:rPr>
      </w:pPr>
      <w:r w:rsidRPr="00375071">
        <w:rPr>
          <w:bCs/>
        </w:rPr>
        <w:t>Nuolat informuoti Perkančiojo subjekto paskirtą įgaliotą atstovą apie Darbų atlikimo eigą.</w:t>
      </w:r>
    </w:p>
    <w:p w14:paraId="4C865848" w14:textId="77777777" w:rsidR="00A319EB" w:rsidRPr="00375071" w:rsidRDefault="00F947D4" w:rsidP="00375071">
      <w:pPr>
        <w:pStyle w:val="ListParagraph"/>
        <w:numPr>
          <w:ilvl w:val="2"/>
          <w:numId w:val="20"/>
        </w:numPr>
        <w:spacing w:after="0" w:line="240" w:lineRule="auto"/>
        <w:ind w:left="1134" w:hanging="851"/>
        <w:jc w:val="both"/>
        <w:rPr>
          <w:bCs/>
        </w:rPr>
      </w:pPr>
      <w:r w:rsidRPr="00375071">
        <w:rPr>
          <w:bCs/>
        </w:rPr>
        <w:t>Savo sąskaita, nepažeisdamas aplinkosaugos reikalavimų, organizuoti ir vykdyti Darbų metu susidarančių atliekų ir pakuočių atliekų surinkimą, rūšiavimą, ženklinimą ir perdavimą atitinkamiems pagal atliekų rūšį atliekų tvarkytojams;</w:t>
      </w:r>
    </w:p>
    <w:p w14:paraId="58F5AB48" w14:textId="77777777" w:rsidR="00A319EB" w:rsidRPr="00375071" w:rsidRDefault="00F947D4" w:rsidP="00375071">
      <w:pPr>
        <w:pStyle w:val="ListParagraph"/>
        <w:numPr>
          <w:ilvl w:val="2"/>
          <w:numId w:val="20"/>
        </w:numPr>
        <w:spacing w:after="0" w:line="240" w:lineRule="auto"/>
        <w:ind w:left="1134" w:hanging="851"/>
        <w:jc w:val="both"/>
        <w:rPr>
          <w:bCs/>
        </w:rPr>
      </w:pPr>
      <w:r w:rsidRPr="00375071">
        <w:rPr>
          <w:bCs/>
        </w:rPr>
        <w:t>Organizuoti ir užtikrinti, kad prieš darbų pradžią visas Tiekėjo personalas, kuris teiks Sutartyje nurodytus Darbus, būtų instruktuotas Rangovų saugaus darbo organizavimo ir vykdymo LITGRID AB objektuose tvarkos apraše numatytais klausimais.</w:t>
      </w:r>
    </w:p>
    <w:p w14:paraId="63B8BCED" w14:textId="77777777" w:rsidR="00A319EB" w:rsidRPr="00375071" w:rsidRDefault="00F947D4" w:rsidP="00375071">
      <w:pPr>
        <w:pStyle w:val="ListParagraph"/>
        <w:numPr>
          <w:ilvl w:val="2"/>
          <w:numId w:val="20"/>
        </w:numPr>
        <w:spacing w:after="0" w:line="240" w:lineRule="auto"/>
        <w:ind w:left="1134" w:hanging="851"/>
        <w:jc w:val="both"/>
        <w:rPr>
          <w:bCs/>
        </w:rPr>
      </w:pPr>
      <w:r w:rsidRPr="00375071">
        <w:rPr>
          <w:bCs/>
        </w:rPr>
        <w:t>Visi nuotoliniai darbai su RAA terminalais, atliekami tik per LITGRID AB virtualias dedikuotas kompiuterines darbo vietas (VDKDV). Rangovas ne vėliau kaip 10 darbo dienų iki darbų pradžios teikia prašymą VDKDV prieigai. Draudžiama naudoti asmeninį/rangovo įrangą prieigai prie IT tinklo be LITGRID AB raštiško sutikimo.</w:t>
      </w:r>
    </w:p>
    <w:p w14:paraId="4134ACC9" w14:textId="77777777" w:rsidR="00A319EB" w:rsidRPr="00375071" w:rsidRDefault="00A319EB" w:rsidP="00375071">
      <w:pPr>
        <w:pStyle w:val="ListParagraph"/>
        <w:tabs>
          <w:tab w:val="left" w:pos="1418"/>
        </w:tabs>
        <w:spacing w:after="0" w:line="240" w:lineRule="auto"/>
        <w:ind w:left="709" w:hanging="1135"/>
        <w:jc w:val="both"/>
        <w:rPr>
          <w:rFonts w:cs="Arial"/>
          <w:bCs/>
        </w:rPr>
      </w:pPr>
    </w:p>
    <w:p w14:paraId="1CD568F3" w14:textId="77777777" w:rsidR="00A319EB" w:rsidRPr="00375071" w:rsidRDefault="00F947D4" w:rsidP="00375071">
      <w:pPr>
        <w:ind w:left="709" w:hanging="1135"/>
        <w:rPr>
          <w:rFonts w:cs="Arial"/>
          <w:bCs/>
        </w:rPr>
      </w:pPr>
      <w:r w:rsidRPr="00375071">
        <w:rPr>
          <w:rFonts w:cs="Arial"/>
          <w:bCs/>
        </w:rPr>
        <w:br w:type="page"/>
      </w:r>
    </w:p>
    <w:p w14:paraId="3E9293A8" w14:textId="5450BCF5" w:rsidR="00A319EB" w:rsidRPr="00375071" w:rsidRDefault="001E5EAF" w:rsidP="00375071">
      <w:pPr>
        <w:pStyle w:val="Heading2"/>
        <w:numPr>
          <w:ilvl w:val="0"/>
          <w:numId w:val="28"/>
        </w:numPr>
        <w:ind w:left="709" w:hanging="1135"/>
        <w:jc w:val="center"/>
        <w:rPr>
          <w:rFonts w:ascii="Arial" w:hAnsi="Arial" w:cs="Arial"/>
          <w:b/>
          <w:caps/>
          <w:color w:val="auto"/>
          <w:sz w:val="22"/>
          <w:szCs w:val="22"/>
        </w:rPr>
      </w:pPr>
      <w:bookmarkStart w:id="16" w:name="_Toc224826965"/>
      <w:r w:rsidRPr="00375071">
        <w:rPr>
          <w:rFonts w:ascii="Arial" w:hAnsi="Arial" w:cs="Arial"/>
          <w:b/>
          <w:caps/>
          <w:color w:val="auto"/>
          <w:sz w:val="22"/>
          <w:szCs w:val="22"/>
        </w:rPr>
        <w:t xml:space="preserve">Reikalavimai PROJKETUOJAMIEMS </w:t>
      </w:r>
      <w:r w:rsidR="00F947D4" w:rsidRPr="00375071">
        <w:rPr>
          <w:rFonts w:ascii="Arial" w:hAnsi="Arial" w:cs="Arial"/>
          <w:b/>
          <w:caps/>
          <w:color w:val="auto"/>
          <w:sz w:val="22"/>
          <w:szCs w:val="22"/>
        </w:rPr>
        <w:t>IGNALINOS ATOMINĖS ELEKTINĖS PERTVARKYMO DARBA</w:t>
      </w:r>
      <w:r w:rsidRPr="00375071">
        <w:rPr>
          <w:rFonts w:ascii="Arial" w:hAnsi="Arial" w:cs="Arial"/>
          <w:b/>
          <w:caps/>
          <w:color w:val="auto"/>
          <w:sz w:val="22"/>
          <w:szCs w:val="22"/>
        </w:rPr>
        <w:t>MS</w:t>
      </w:r>
      <w:bookmarkEnd w:id="16"/>
    </w:p>
    <w:p w14:paraId="183776A4" w14:textId="77777777" w:rsidR="00A319EB" w:rsidRPr="00375071" w:rsidRDefault="00A319EB" w:rsidP="00375071">
      <w:pPr>
        <w:pStyle w:val="ListParagraph"/>
        <w:spacing w:after="0" w:line="240" w:lineRule="auto"/>
        <w:ind w:left="709" w:hanging="1135"/>
        <w:jc w:val="both"/>
        <w:rPr>
          <w:rFonts w:cs="Arial"/>
          <w:bCs/>
        </w:rPr>
      </w:pPr>
    </w:p>
    <w:p w14:paraId="1A2F9155" w14:textId="77777777" w:rsidR="001E5EAF" w:rsidRPr="00CF770E" w:rsidRDefault="001E5EAF" w:rsidP="00375071">
      <w:pPr>
        <w:pStyle w:val="ListParagraph"/>
        <w:numPr>
          <w:ilvl w:val="0"/>
          <w:numId w:val="6"/>
        </w:numPr>
        <w:spacing w:after="0" w:line="240" w:lineRule="auto"/>
        <w:ind w:left="709" w:hanging="1135"/>
        <w:jc w:val="both"/>
        <w:rPr>
          <w:bCs/>
          <w:vanish/>
        </w:rPr>
      </w:pPr>
    </w:p>
    <w:p w14:paraId="0006D92D" w14:textId="386DE1F0" w:rsidR="00A319EB" w:rsidRPr="00375071" w:rsidRDefault="00F947D4" w:rsidP="00375071">
      <w:pPr>
        <w:pStyle w:val="ListParagraph"/>
        <w:numPr>
          <w:ilvl w:val="1"/>
          <w:numId w:val="6"/>
        </w:numPr>
        <w:tabs>
          <w:tab w:val="left" w:pos="426"/>
        </w:tabs>
        <w:spacing w:after="0" w:line="240" w:lineRule="auto"/>
        <w:ind w:left="709" w:hanging="1135"/>
        <w:rPr>
          <w:rFonts w:cs="Arial"/>
          <w:bCs/>
        </w:rPr>
      </w:pPr>
      <w:r w:rsidRPr="00375071">
        <w:rPr>
          <w:rFonts w:cs="Arial"/>
          <w:bCs/>
        </w:rPr>
        <w:t xml:space="preserve">Darbų atlikimo vieta: IGNALINOS ATOMINĖS ELEKTRINĖS TP. Adresas: Visagino sav., </w:t>
      </w:r>
      <w:proofErr w:type="spellStart"/>
      <w:r w:rsidRPr="00375071">
        <w:rPr>
          <w:rFonts w:cs="Arial"/>
          <w:bCs/>
        </w:rPr>
        <w:t>Petriškės</w:t>
      </w:r>
      <w:proofErr w:type="spellEnd"/>
      <w:r w:rsidRPr="00375071">
        <w:rPr>
          <w:rFonts w:cs="Arial"/>
          <w:bCs/>
        </w:rPr>
        <w:t xml:space="preserve"> k., Elektrinės g. 1A, LT-31152.</w:t>
      </w:r>
      <w:r w:rsidRPr="00375071">
        <w:rPr>
          <w:bCs/>
        </w:rPr>
        <w:t xml:space="preserve"> </w:t>
      </w:r>
    </w:p>
    <w:p w14:paraId="4DAC28EE" w14:textId="07FE8B09" w:rsidR="00A319EB" w:rsidRPr="00375071" w:rsidRDefault="001B5EAA" w:rsidP="00375071">
      <w:pPr>
        <w:pStyle w:val="ListParagraph"/>
        <w:numPr>
          <w:ilvl w:val="1"/>
          <w:numId w:val="6"/>
        </w:numPr>
        <w:spacing w:after="0" w:line="240" w:lineRule="auto"/>
        <w:ind w:left="709" w:hanging="1135"/>
        <w:jc w:val="both"/>
        <w:rPr>
          <w:bCs/>
        </w:rPr>
      </w:pPr>
      <w:r w:rsidRPr="00375071">
        <w:rPr>
          <w:rFonts w:cs="Arial"/>
          <w:bCs/>
        </w:rPr>
        <w:t>RAA įrenginių pertvarkymo darbai</w:t>
      </w:r>
      <w:r w:rsidRPr="00CF770E">
        <w:rPr>
          <w:rFonts w:cs="Arial"/>
          <w:bCs/>
        </w:rPr>
        <w:t>:</w:t>
      </w:r>
    </w:p>
    <w:p w14:paraId="2967D02A" w14:textId="77777777" w:rsidR="001E5EAF" w:rsidRPr="00CF770E" w:rsidRDefault="001E5EAF" w:rsidP="00375071">
      <w:pPr>
        <w:pStyle w:val="ListParagraph"/>
        <w:numPr>
          <w:ilvl w:val="0"/>
          <w:numId w:val="20"/>
        </w:numPr>
        <w:spacing w:after="0" w:line="240" w:lineRule="auto"/>
        <w:ind w:left="709" w:hanging="1135"/>
        <w:jc w:val="both"/>
        <w:rPr>
          <w:bCs/>
          <w:vanish/>
        </w:rPr>
      </w:pPr>
    </w:p>
    <w:p w14:paraId="1BB2BE81" w14:textId="77777777" w:rsidR="001E5EAF" w:rsidRPr="00CF770E" w:rsidRDefault="001E5EAF" w:rsidP="00375071">
      <w:pPr>
        <w:pStyle w:val="ListParagraph"/>
        <w:numPr>
          <w:ilvl w:val="1"/>
          <w:numId w:val="20"/>
        </w:numPr>
        <w:spacing w:after="0" w:line="240" w:lineRule="auto"/>
        <w:ind w:left="709" w:hanging="1135"/>
        <w:jc w:val="both"/>
        <w:rPr>
          <w:bCs/>
          <w:vanish/>
        </w:rPr>
      </w:pPr>
    </w:p>
    <w:p w14:paraId="2F6FE6EF" w14:textId="77777777" w:rsidR="001E5EAF" w:rsidRPr="00CF770E" w:rsidRDefault="001E5EAF" w:rsidP="00375071">
      <w:pPr>
        <w:pStyle w:val="ListParagraph"/>
        <w:numPr>
          <w:ilvl w:val="1"/>
          <w:numId w:val="20"/>
        </w:numPr>
        <w:spacing w:after="0" w:line="240" w:lineRule="auto"/>
        <w:ind w:left="709" w:hanging="1135"/>
        <w:jc w:val="both"/>
        <w:rPr>
          <w:bCs/>
          <w:vanish/>
        </w:rPr>
      </w:pPr>
    </w:p>
    <w:p w14:paraId="1DE3ED8F" w14:textId="77777777" w:rsidR="00A319EB" w:rsidRPr="00375071" w:rsidRDefault="00F947D4" w:rsidP="00375071">
      <w:pPr>
        <w:pStyle w:val="ListParagraph"/>
        <w:numPr>
          <w:ilvl w:val="2"/>
          <w:numId w:val="6"/>
        </w:numPr>
        <w:spacing w:after="0" w:line="240" w:lineRule="auto"/>
        <w:ind w:left="1134" w:hanging="1135"/>
        <w:jc w:val="both"/>
        <w:rPr>
          <w:bCs/>
        </w:rPr>
      </w:pPr>
      <w:r w:rsidRPr="00375071">
        <w:rPr>
          <w:bCs/>
        </w:rPr>
        <w:t>Techniniame darbo projekte sudaryti RAA pakeitimų IAE TP struktūrines schemas:</w:t>
      </w:r>
    </w:p>
    <w:p w14:paraId="050B0940" w14:textId="77777777" w:rsidR="00A74EEC" w:rsidRPr="00375071"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1505334E" w14:textId="77777777" w:rsidR="00A74EEC" w:rsidRPr="00375071"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75FA64CB" w14:textId="77777777" w:rsidR="00A74EEC" w:rsidRPr="00375071"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0303D919" w14:textId="77777777" w:rsidR="00A74EEC" w:rsidRPr="00375071"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7CEEAE5F" w14:textId="77777777" w:rsidR="00A74EEC" w:rsidRPr="00375071"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1D1CBBE3" w14:textId="77777777" w:rsidR="00A74EEC" w:rsidRPr="00375071" w:rsidRDefault="00A74EEC" w:rsidP="00375071">
      <w:pPr>
        <w:pStyle w:val="ListParagraph"/>
        <w:numPr>
          <w:ilvl w:val="2"/>
          <w:numId w:val="14"/>
        </w:numPr>
        <w:spacing w:after="0" w:line="240" w:lineRule="auto"/>
        <w:ind w:left="1134" w:hanging="1135"/>
        <w:contextualSpacing w:val="0"/>
        <w:jc w:val="both"/>
        <w:rPr>
          <w:rFonts w:eastAsiaTheme="minorEastAsia" w:cs="Arial"/>
          <w:bCs/>
          <w:vanish/>
        </w:rPr>
      </w:pPr>
    </w:p>
    <w:p w14:paraId="4C1D51CD" w14:textId="6BA46753" w:rsidR="00A319EB" w:rsidRPr="00375071" w:rsidRDefault="00F947D4" w:rsidP="00375071">
      <w:pPr>
        <w:pStyle w:val="ListParagraph"/>
        <w:numPr>
          <w:ilvl w:val="3"/>
          <w:numId w:val="20"/>
        </w:numPr>
        <w:spacing w:after="0" w:line="240" w:lineRule="auto"/>
        <w:ind w:left="1134" w:hanging="1135"/>
        <w:jc w:val="both"/>
        <w:rPr>
          <w:bCs/>
        </w:rPr>
      </w:pPr>
      <w:r w:rsidRPr="00375071">
        <w:rPr>
          <w:bCs/>
        </w:rPr>
        <w:t>RAA atjungimo nuo matavimo transformatorių;</w:t>
      </w:r>
    </w:p>
    <w:p w14:paraId="1BD810EC" w14:textId="77777777" w:rsidR="00A319EB" w:rsidRPr="00375071" w:rsidRDefault="00F947D4" w:rsidP="00375071">
      <w:pPr>
        <w:pStyle w:val="ListParagraph"/>
        <w:numPr>
          <w:ilvl w:val="3"/>
          <w:numId w:val="20"/>
        </w:numPr>
        <w:spacing w:after="0" w:line="240" w:lineRule="auto"/>
        <w:ind w:left="1134" w:hanging="1135"/>
        <w:jc w:val="both"/>
        <w:rPr>
          <w:bCs/>
        </w:rPr>
      </w:pPr>
      <w:r w:rsidRPr="00375071">
        <w:rPr>
          <w:bCs/>
        </w:rPr>
        <w:t>Pastotės pagrindinių įrenginių valdymo blokuočių grandinėse;</w:t>
      </w:r>
    </w:p>
    <w:p w14:paraId="4B0DF358" w14:textId="77777777" w:rsidR="00A319EB" w:rsidRPr="00375071" w:rsidRDefault="00F947D4" w:rsidP="00375071">
      <w:pPr>
        <w:pStyle w:val="ListParagraph"/>
        <w:numPr>
          <w:ilvl w:val="3"/>
          <w:numId w:val="20"/>
        </w:numPr>
        <w:spacing w:after="0" w:line="240" w:lineRule="auto"/>
        <w:ind w:left="1134" w:hanging="1135"/>
        <w:jc w:val="both"/>
        <w:rPr>
          <w:bCs/>
        </w:rPr>
      </w:pPr>
      <w:r w:rsidRPr="00375071">
        <w:rPr>
          <w:bCs/>
        </w:rPr>
        <w:t>RAA įrenginių funkcinių ryšių ir elementų išdėstymo pakeitimų esamose RAA vidaus spintose;</w:t>
      </w:r>
    </w:p>
    <w:p w14:paraId="713D46FD" w14:textId="77777777" w:rsidR="00A319EB" w:rsidRPr="00375071" w:rsidRDefault="00F947D4" w:rsidP="00375071">
      <w:pPr>
        <w:pStyle w:val="ListParagraph"/>
        <w:numPr>
          <w:ilvl w:val="3"/>
          <w:numId w:val="20"/>
        </w:numPr>
        <w:spacing w:after="0" w:line="240" w:lineRule="auto"/>
        <w:ind w:left="1134" w:hanging="1135"/>
        <w:jc w:val="both"/>
        <w:rPr>
          <w:bCs/>
        </w:rPr>
      </w:pPr>
      <w:r w:rsidRPr="00375071">
        <w:rPr>
          <w:bCs/>
        </w:rPr>
        <w:t>RAA įrenginių funkcijų tarpusavio sąveikų;</w:t>
      </w:r>
    </w:p>
    <w:p w14:paraId="56D957D0" w14:textId="77777777" w:rsidR="00A319EB" w:rsidRPr="00375071" w:rsidRDefault="00F947D4" w:rsidP="00375071">
      <w:pPr>
        <w:pStyle w:val="ListParagraph"/>
        <w:numPr>
          <w:ilvl w:val="3"/>
          <w:numId w:val="20"/>
        </w:numPr>
        <w:spacing w:after="0" w:line="240" w:lineRule="auto"/>
        <w:ind w:left="1134" w:hanging="1135"/>
        <w:jc w:val="both"/>
        <w:rPr>
          <w:bCs/>
        </w:rPr>
      </w:pPr>
      <w:r w:rsidRPr="00375071">
        <w:rPr>
          <w:bCs/>
        </w:rPr>
        <w:t>ASĮ ir PVP nuolatinės ir kintamos operatyviosios srovės tiekimo  pakeitimų schemos atjungus EPL L-</w:t>
      </w:r>
      <w:proofErr w:type="spellStart"/>
      <w:r w:rsidRPr="00375071">
        <w:rPr>
          <w:bCs/>
        </w:rPr>
        <w:t>Vydžiai</w:t>
      </w:r>
      <w:proofErr w:type="spellEnd"/>
      <w:r w:rsidRPr="00375071">
        <w:rPr>
          <w:bCs/>
        </w:rPr>
        <w:t xml:space="preserve"> RAA įrenginius.</w:t>
      </w:r>
    </w:p>
    <w:p w14:paraId="6B0AA2CC" w14:textId="77777777" w:rsidR="00A319EB" w:rsidRPr="00375071" w:rsidRDefault="00F947D4" w:rsidP="00375071">
      <w:pPr>
        <w:pStyle w:val="ListParagraph"/>
        <w:numPr>
          <w:ilvl w:val="3"/>
          <w:numId w:val="20"/>
        </w:numPr>
        <w:spacing w:after="0" w:line="240" w:lineRule="auto"/>
        <w:ind w:left="1134" w:hanging="1135"/>
        <w:jc w:val="both"/>
        <w:rPr>
          <w:bCs/>
        </w:rPr>
      </w:pPr>
      <w:r w:rsidRPr="00375071">
        <w:rPr>
          <w:bCs/>
        </w:rPr>
        <w:t>Pakeisti atjungiamų įrenginių atjungtų automatinių jungiklių/kirtiklių operatyvinius žymėjimus į „Rezervas“ bei pakeisti jų normalios padėties žymėjimus į atjuntą padėtį.</w:t>
      </w:r>
    </w:p>
    <w:p w14:paraId="12145CF4" w14:textId="77777777" w:rsidR="00A319EB" w:rsidRPr="00375071" w:rsidRDefault="00F947D4" w:rsidP="00375071">
      <w:pPr>
        <w:pStyle w:val="ListParagraph"/>
        <w:numPr>
          <w:ilvl w:val="3"/>
          <w:numId w:val="20"/>
        </w:numPr>
        <w:spacing w:after="0" w:line="240" w:lineRule="auto"/>
        <w:ind w:left="1134" w:hanging="1135"/>
        <w:jc w:val="both"/>
        <w:rPr>
          <w:bCs/>
        </w:rPr>
      </w:pPr>
      <w:r w:rsidRPr="00375071">
        <w:rPr>
          <w:bCs/>
        </w:rPr>
        <w:t>Pakeisti L-</w:t>
      </w:r>
      <w:proofErr w:type="spellStart"/>
      <w:r w:rsidRPr="00375071">
        <w:rPr>
          <w:bCs/>
        </w:rPr>
        <w:t>Vydžiai</w:t>
      </w:r>
      <w:proofErr w:type="spellEnd"/>
      <w:r w:rsidRPr="00375071">
        <w:rPr>
          <w:bCs/>
        </w:rPr>
        <w:t xml:space="preserve"> RAA spintos operatyvinį žymėjimą į „Rezervas“</w:t>
      </w:r>
    </w:p>
    <w:p w14:paraId="2D279BD8" w14:textId="7739CE9C" w:rsidR="00A319EB" w:rsidRPr="00375071" w:rsidRDefault="00F947D4" w:rsidP="00375071">
      <w:pPr>
        <w:pStyle w:val="ListParagraph"/>
        <w:numPr>
          <w:ilvl w:val="2"/>
          <w:numId w:val="6"/>
        </w:numPr>
        <w:spacing w:after="0" w:line="240" w:lineRule="auto"/>
        <w:ind w:left="709" w:hanging="1135"/>
        <w:jc w:val="both"/>
        <w:rPr>
          <w:bCs/>
        </w:rPr>
      </w:pPr>
      <w:r w:rsidRPr="00375071">
        <w:rPr>
          <w:bCs/>
        </w:rPr>
        <w:t>IAE TP reikalingi suprojektuoti ir atlikti pakeitimai</w:t>
      </w:r>
      <w:r w:rsidR="001B5EAA" w:rsidRPr="00CF770E">
        <w:rPr>
          <w:bCs/>
        </w:rPr>
        <w:t>:</w:t>
      </w:r>
    </w:p>
    <w:p w14:paraId="6FDE169E" w14:textId="77777777" w:rsidR="002B2DB6" w:rsidRPr="00CF770E" w:rsidRDefault="002B2DB6" w:rsidP="00375071">
      <w:pPr>
        <w:pStyle w:val="ListParagraph"/>
        <w:numPr>
          <w:ilvl w:val="2"/>
          <w:numId w:val="14"/>
        </w:numPr>
        <w:spacing w:after="0" w:line="240" w:lineRule="auto"/>
        <w:ind w:left="709" w:hanging="1135"/>
        <w:contextualSpacing w:val="0"/>
        <w:jc w:val="both"/>
        <w:rPr>
          <w:rFonts w:eastAsiaTheme="minorEastAsia" w:cs="Arial"/>
          <w:bCs/>
          <w:vanish/>
        </w:rPr>
      </w:pPr>
    </w:p>
    <w:p w14:paraId="376ECB14" w14:textId="77777777" w:rsidR="001B5EAA" w:rsidRPr="00CF770E" w:rsidRDefault="001B5EAA" w:rsidP="00375071">
      <w:pPr>
        <w:pStyle w:val="ListParagraph"/>
        <w:numPr>
          <w:ilvl w:val="1"/>
          <w:numId w:val="20"/>
        </w:numPr>
        <w:spacing w:after="0" w:line="240" w:lineRule="auto"/>
        <w:ind w:left="709" w:hanging="1135"/>
        <w:jc w:val="both"/>
        <w:rPr>
          <w:bCs/>
          <w:vanish/>
        </w:rPr>
      </w:pPr>
    </w:p>
    <w:p w14:paraId="21FF9F0F" w14:textId="77777777" w:rsidR="001B5EAA" w:rsidRPr="00CF770E" w:rsidRDefault="001B5EAA" w:rsidP="00375071">
      <w:pPr>
        <w:pStyle w:val="ListParagraph"/>
        <w:numPr>
          <w:ilvl w:val="0"/>
          <w:numId w:val="30"/>
        </w:numPr>
        <w:spacing w:after="0" w:line="240" w:lineRule="auto"/>
        <w:ind w:left="709" w:hanging="1135"/>
        <w:jc w:val="both"/>
        <w:rPr>
          <w:bCs/>
          <w:vanish/>
        </w:rPr>
      </w:pPr>
    </w:p>
    <w:p w14:paraId="355E7737" w14:textId="77777777" w:rsidR="001B5EAA" w:rsidRPr="00CF770E" w:rsidRDefault="001B5EAA" w:rsidP="00375071">
      <w:pPr>
        <w:pStyle w:val="ListParagraph"/>
        <w:numPr>
          <w:ilvl w:val="0"/>
          <w:numId w:val="30"/>
        </w:numPr>
        <w:spacing w:after="0" w:line="240" w:lineRule="auto"/>
        <w:ind w:left="709" w:hanging="1135"/>
        <w:jc w:val="both"/>
        <w:rPr>
          <w:bCs/>
          <w:vanish/>
        </w:rPr>
      </w:pPr>
    </w:p>
    <w:p w14:paraId="7FFE62B3" w14:textId="77777777" w:rsidR="001B5EAA" w:rsidRPr="00CF770E" w:rsidRDefault="001B5EAA" w:rsidP="00375071">
      <w:pPr>
        <w:pStyle w:val="ListParagraph"/>
        <w:numPr>
          <w:ilvl w:val="0"/>
          <w:numId w:val="30"/>
        </w:numPr>
        <w:spacing w:after="0" w:line="240" w:lineRule="auto"/>
        <w:ind w:left="709" w:hanging="1135"/>
        <w:jc w:val="both"/>
        <w:rPr>
          <w:bCs/>
          <w:vanish/>
        </w:rPr>
      </w:pPr>
    </w:p>
    <w:p w14:paraId="4E4D32A9" w14:textId="77777777" w:rsidR="001B5EAA" w:rsidRPr="00CF770E" w:rsidRDefault="001B5EAA" w:rsidP="00375071">
      <w:pPr>
        <w:pStyle w:val="ListParagraph"/>
        <w:numPr>
          <w:ilvl w:val="0"/>
          <w:numId w:val="30"/>
        </w:numPr>
        <w:spacing w:after="0" w:line="240" w:lineRule="auto"/>
        <w:ind w:left="709" w:hanging="1135"/>
        <w:jc w:val="both"/>
        <w:rPr>
          <w:bCs/>
          <w:vanish/>
        </w:rPr>
      </w:pPr>
    </w:p>
    <w:p w14:paraId="6AC377F9" w14:textId="77777777" w:rsidR="001B5EAA" w:rsidRPr="00CF770E" w:rsidRDefault="001B5EAA" w:rsidP="00375071">
      <w:pPr>
        <w:pStyle w:val="ListParagraph"/>
        <w:numPr>
          <w:ilvl w:val="1"/>
          <w:numId w:val="30"/>
        </w:numPr>
        <w:spacing w:after="0" w:line="240" w:lineRule="auto"/>
        <w:ind w:left="709" w:hanging="1135"/>
        <w:jc w:val="both"/>
        <w:rPr>
          <w:bCs/>
          <w:vanish/>
        </w:rPr>
      </w:pPr>
    </w:p>
    <w:p w14:paraId="5D7BB3C5" w14:textId="77777777" w:rsidR="001B5EAA" w:rsidRPr="00CF770E" w:rsidRDefault="001B5EAA" w:rsidP="00375071">
      <w:pPr>
        <w:pStyle w:val="ListParagraph"/>
        <w:numPr>
          <w:ilvl w:val="1"/>
          <w:numId w:val="30"/>
        </w:numPr>
        <w:spacing w:after="0" w:line="240" w:lineRule="auto"/>
        <w:ind w:left="709" w:hanging="1135"/>
        <w:jc w:val="both"/>
        <w:rPr>
          <w:bCs/>
          <w:vanish/>
        </w:rPr>
      </w:pPr>
    </w:p>
    <w:p w14:paraId="0B6E239C" w14:textId="77777777" w:rsidR="001B5EAA" w:rsidRPr="00CF770E" w:rsidRDefault="001B5EAA" w:rsidP="00375071">
      <w:pPr>
        <w:pStyle w:val="ListParagraph"/>
        <w:numPr>
          <w:ilvl w:val="2"/>
          <w:numId w:val="30"/>
        </w:numPr>
        <w:spacing w:after="0" w:line="240" w:lineRule="auto"/>
        <w:ind w:left="709" w:hanging="1135"/>
        <w:jc w:val="both"/>
        <w:rPr>
          <w:bCs/>
          <w:vanish/>
        </w:rPr>
      </w:pPr>
    </w:p>
    <w:p w14:paraId="3967B79D" w14:textId="77777777" w:rsidR="001B5EAA" w:rsidRPr="00CF770E" w:rsidRDefault="001B5EAA" w:rsidP="00375071">
      <w:pPr>
        <w:pStyle w:val="ListParagraph"/>
        <w:numPr>
          <w:ilvl w:val="2"/>
          <w:numId w:val="30"/>
        </w:numPr>
        <w:spacing w:after="0" w:line="240" w:lineRule="auto"/>
        <w:ind w:left="709" w:hanging="1135"/>
        <w:jc w:val="both"/>
        <w:rPr>
          <w:bCs/>
          <w:vanish/>
        </w:rPr>
      </w:pPr>
    </w:p>
    <w:p w14:paraId="046115C7" w14:textId="1B58D172" w:rsidR="00A319EB" w:rsidRPr="00375071" w:rsidRDefault="00F947D4" w:rsidP="00375071">
      <w:pPr>
        <w:pStyle w:val="ListParagraph"/>
        <w:numPr>
          <w:ilvl w:val="3"/>
          <w:numId w:val="30"/>
        </w:numPr>
        <w:spacing w:after="0" w:line="240" w:lineRule="auto"/>
        <w:ind w:left="1134" w:hanging="1135"/>
        <w:jc w:val="both"/>
        <w:rPr>
          <w:bCs/>
        </w:rPr>
      </w:pPr>
      <w:r w:rsidRPr="00375071">
        <w:rPr>
          <w:bCs/>
        </w:rPr>
        <w:t>Esama EPL L-</w:t>
      </w:r>
      <w:proofErr w:type="spellStart"/>
      <w:r w:rsidRPr="00375071">
        <w:rPr>
          <w:bCs/>
        </w:rPr>
        <w:t>Vydžiai</w:t>
      </w:r>
      <w:proofErr w:type="spellEnd"/>
      <w:r w:rsidRPr="00375071">
        <w:rPr>
          <w:bCs/>
        </w:rPr>
        <w:t xml:space="preserve"> </w:t>
      </w:r>
      <w:proofErr w:type="spellStart"/>
      <w:r w:rsidRPr="00375071">
        <w:rPr>
          <w:bCs/>
        </w:rPr>
        <w:t>prijunginio</w:t>
      </w:r>
      <w:proofErr w:type="spellEnd"/>
      <w:r w:rsidRPr="00375071">
        <w:rPr>
          <w:bCs/>
        </w:rPr>
        <w:t xml:space="preserve"> RAA vidaus spinta R5 (su ABB REL670 įrenginiu), srovės matavimo transformatorių ir jungtuvo lauko tarpinių gnybtų spintos išsaugomos bei paliekamos rezerve. L-</w:t>
      </w:r>
      <w:proofErr w:type="spellStart"/>
      <w:r w:rsidRPr="00375071">
        <w:rPr>
          <w:bCs/>
        </w:rPr>
        <w:t>Vydžiai</w:t>
      </w:r>
      <w:proofErr w:type="spellEnd"/>
      <w:r w:rsidRPr="00375071">
        <w:rPr>
          <w:bCs/>
        </w:rPr>
        <w:t xml:space="preserve"> ADB spintoje R22 išmontuojama visa RAA įranga, demontuojami laidai į nenaudojamą įrangą, RAA įranga utilizuojama. Atjungiamos bei izoliuojamos nenaudojamos </w:t>
      </w:r>
      <w:proofErr w:type="spellStart"/>
      <w:r w:rsidRPr="00375071">
        <w:rPr>
          <w:bCs/>
        </w:rPr>
        <w:t>prijunginio</w:t>
      </w:r>
      <w:proofErr w:type="spellEnd"/>
      <w:r w:rsidRPr="00375071">
        <w:rPr>
          <w:bCs/>
        </w:rPr>
        <w:t xml:space="preserve"> antrines RAA grandinės, kabeliai ar kabelių gyslos (atjungiamos įtampos matavimo grandinės, srovės matavimo grandinės atjungiamos ir užtrumpinamos lauko tarpinių gnybtų spintoje, ir t.t.). Atitinkamai turi būti pataisyti esami RAA dalies brėžiniai.</w:t>
      </w:r>
    </w:p>
    <w:p w14:paraId="1B8D15FD" w14:textId="77777777" w:rsidR="00A319EB" w:rsidRPr="00375071" w:rsidRDefault="00F947D4" w:rsidP="00375071">
      <w:pPr>
        <w:pStyle w:val="ListParagraph"/>
        <w:numPr>
          <w:ilvl w:val="3"/>
          <w:numId w:val="30"/>
        </w:numPr>
        <w:spacing w:after="0" w:line="240" w:lineRule="auto"/>
        <w:ind w:left="1134" w:hanging="1135"/>
        <w:jc w:val="both"/>
        <w:rPr>
          <w:bCs/>
        </w:rPr>
      </w:pPr>
      <w:r w:rsidRPr="00375071">
        <w:rPr>
          <w:bCs/>
        </w:rPr>
        <w:t>Atjungtos nenaudojamos (rezervinės) kabelių gyslos turi būti sutrumpintos ir prijungtos prie PE šynos viename kabelio gale, o kitame gale – izoliuotos.</w:t>
      </w:r>
    </w:p>
    <w:p w14:paraId="0E914236" w14:textId="77777777" w:rsidR="00A319EB" w:rsidRPr="00375071" w:rsidRDefault="00F947D4" w:rsidP="00375071">
      <w:pPr>
        <w:pStyle w:val="ListParagraph"/>
        <w:numPr>
          <w:ilvl w:val="3"/>
          <w:numId w:val="30"/>
        </w:numPr>
        <w:spacing w:after="0" w:line="240" w:lineRule="auto"/>
        <w:ind w:left="1134" w:hanging="1135"/>
        <w:jc w:val="both"/>
        <w:rPr>
          <w:bCs/>
        </w:rPr>
      </w:pPr>
      <w:r w:rsidRPr="00375071">
        <w:rPr>
          <w:bCs/>
        </w:rPr>
        <w:t xml:space="preserve">Numatyti pakeitimus kitų </w:t>
      </w:r>
      <w:proofErr w:type="spellStart"/>
      <w:r w:rsidRPr="00375071">
        <w:rPr>
          <w:bCs/>
        </w:rPr>
        <w:t>prijunginių</w:t>
      </w:r>
      <w:proofErr w:type="spellEnd"/>
      <w:r w:rsidRPr="00375071">
        <w:rPr>
          <w:bCs/>
        </w:rPr>
        <w:t xml:space="preserve"> RAA spintose ir terminalų konfigūracijose susijusių su L-</w:t>
      </w:r>
      <w:proofErr w:type="spellStart"/>
      <w:r w:rsidRPr="00375071">
        <w:rPr>
          <w:bCs/>
        </w:rPr>
        <w:t>Vydžiai</w:t>
      </w:r>
      <w:proofErr w:type="spellEnd"/>
      <w:r w:rsidRPr="00375071">
        <w:rPr>
          <w:bCs/>
        </w:rPr>
        <w:t xml:space="preserve"> atjungimu (pvz.: ŠDA, JRĮ, ARĮ, blokuočių ar greta esančio </w:t>
      </w:r>
      <w:proofErr w:type="spellStart"/>
      <w:r w:rsidRPr="00375071">
        <w:rPr>
          <w:bCs/>
        </w:rPr>
        <w:t>prijunginio</w:t>
      </w:r>
      <w:proofErr w:type="spellEnd"/>
      <w:r w:rsidRPr="00375071">
        <w:rPr>
          <w:bCs/>
        </w:rPr>
        <w:t xml:space="preserve"> RAA terminalo vidinio gedimo ir BI operatyvinio maitinimo signalizacijos perdavimo į gretimo </w:t>
      </w:r>
      <w:proofErr w:type="spellStart"/>
      <w:r w:rsidRPr="00375071">
        <w:rPr>
          <w:bCs/>
        </w:rPr>
        <w:t>prijunginio</w:t>
      </w:r>
      <w:proofErr w:type="spellEnd"/>
      <w:r w:rsidRPr="00375071">
        <w:rPr>
          <w:bCs/>
        </w:rPr>
        <w:t xml:space="preserve"> RAA terminalą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75A5C70A"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Po atliktų pakeitimų, numatyti visus reikiamus kompleksinius RAA bandymus susijusius su prieš tai minėtais RAA pakeitimais.</w:t>
      </w:r>
    </w:p>
    <w:p w14:paraId="73D1B806"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Po atliktų darbų pateikti:</w:t>
      </w:r>
    </w:p>
    <w:p w14:paraId="3AFFA12E" w14:textId="77777777" w:rsidR="001B5EAA" w:rsidRPr="00CF770E" w:rsidRDefault="001B5EAA" w:rsidP="00375071">
      <w:pPr>
        <w:pStyle w:val="ListParagraph"/>
        <w:numPr>
          <w:ilvl w:val="2"/>
          <w:numId w:val="30"/>
        </w:numPr>
        <w:spacing w:after="0" w:line="240" w:lineRule="auto"/>
        <w:ind w:left="709" w:hanging="1135"/>
        <w:jc w:val="both"/>
        <w:rPr>
          <w:bCs/>
          <w:vanish/>
        </w:rPr>
      </w:pPr>
    </w:p>
    <w:p w14:paraId="0A456B36" w14:textId="77777777" w:rsidR="001B5EAA" w:rsidRPr="00CF770E" w:rsidRDefault="001B5EAA" w:rsidP="00375071">
      <w:pPr>
        <w:pStyle w:val="ListParagraph"/>
        <w:numPr>
          <w:ilvl w:val="2"/>
          <w:numId w:val="30"/>
        </w:numPr>
        <w:spacing w:after="0" w:line="240" w:lineRule="auto"/>
        <w:ind w:left="709" w:hanging="1135"/>
        <w:jc w:val="both"/>
        <w:rPr>
          <w:bCs/>
          <w:vanish/>
        </w:rPr>
      </w:pPr>
    </w:p>
    <w:p w14:paraId="7A4F9EC1" w14:textId="5649A1B6" w:rsidR="00A319EB" w:rsidRPr="00375071" w:rsidRDefault="00F947D4" w:rsidP="00375071">
      <w:pPr>
        <w:pStyle w:val="ListParagraph"/>
        <w:numPr>
          <w:ilvl w:val="3"/>
          <w:numId w:val="30"/>
        </w:numPr>
        <w:spacing w:after="0" w:line="240" w:lineRule="auto"/>
        <w:ind w:left="1134" w:hanging="1560"/>
        <w:jc w:val="both"/>
        <w:rPr>
          <w:bCs/>
        </w:rPr>
      </w:pPr>
      <w:r w:rsidRPr="00375071">
        <w:rPr>
          <w:bCs/>
        </w:rPr>
        <w:t>Pakeistų RAA terminalų konfigūracijas:</w:t>
      </w:r>
      <w:r w:rsidR="008B6C91" w:rsidRPr="00CF770E">
        <w:rPr>
          <w:bCs/>
        </w:rPr>
        <w:t xml:space="preserve"> 1. </w:t>
      </w:r>
      <w:r w:rsidRPr="00375071">
        <w:rPr>
          <w:bCs/>
        </w:rPr>
        <w:t>Originaliais gamintojų formatais (.</w:t>
      </w:r>
      <w:proofErr w:type="spellStart"/>
      <w:r w:rsidRPr="00375071">
        <w:rPr>
          <w:bCs/>
        </w:rPr>
        <w:t>dex</w:t>
      </w:r>
      <w:proofErr w:type="spellEnd"/>
      <w:r w:rsidRPr="00375071">
        <w:rPr>
          <w:bCs/>
        </w:rPr>
        <w:t>, .</w:t>
      </w:r>
      <w:proofErr w:type="spellStart"/>
      <w:r w:rsidRPr="00375071">
        <w:rPr>
          <w:bCs/>
        </w:rPr>
        <w:t>dig</w:t>
      </w:r>
      <w:proofErr w:type="spellEnd"/>
      <w:r w:rsidRPr="00375071">
        <w:rPr>
          <w:bCs/>
        </w:rPr>
        <w:t>, .</w:t>
      </w:r>
      <w:proofErr w:type="spellStart"/>
      <w:r w:rsidRPr="00375071">
        <w:rPr>
          <w:bCs/>
        </w:rPr>
        <w:t>pcm</w:t>
      </w:r>
      <w:proofErr w:type="spellEnd"/>
      <w:r w:rsidRPr="00375071">
        <w:rPr>
          <w:bCs/>
        </w:rPr>
        <w:t xml:space="preserve"> ar kt.);</w:t>
      </w:r>
      <w:r w:rsidR="008B6C91" w:rsidRPr="00CF770E">
        <w:rPr>
          <w:bCs/>
        </w:rPr>
        <w:t xml:space="preserve"> 2. </w:t>
      </w:r>
      <w:r w:rsidRPr="00375071">
        <w:rPr>
          <w:bCs/>
        </w:rPr>
        <w:t xml:space="preserve">Su aiškiu versijų žymėjimu (pvz., " 2025-03-15_L-Vydžiai _REL670_v2.3. </w:t>
      </w:r>
      <w:proofErr w:type="spellStart"/>
      <w:r w:rsidRPr="00375071">
        <w:rPr>
          <w:bCs/>
        </w:rPr>
        <w:t>pcm</w:t>
      </w:r>
      <w:proofErr w:type="spellEnd"/>
      <w:r w:rsidRPr="00375071">
        <w:rPr>
          <w:bCs/>
        </w:rPr>
        <w:t>");</w:t>
      </w:r>
    </w:p>
    <w:p w14:paraId="5B8A41AE" w14:textId="77777777" w:rsidR="00A319EB" w:rsidRPr="00375071" w:rsidRDefault="00F947D4" w:rsidP="00375071">
      <w:pPr>
        <w:pStyle w:val="ListParagraph"/>
        <w:numPr>
          <w:ilvl w:val="3"/>
          <w:numId w:val="30"/>
        </w:numPr>
        <w:spacing w:after="0" w:line="240" w:lineRule="auto"/>
        <w:ind w:left="1134" w:hanging="1560"/>
        <w:jc w:val="both"/>
        <w:rPr>
          <w:bCs/>
        </w:rPr>
      </w:pPr>
      <w:r w:rsidRPr="00375071">
        <w:rPr>
          <w:bCs/>
        </w:rPr>
        <w:t>Finalinius failus po bandymų ir koregavimų.</w:t>
      </w:r>
    </w:p>
    <w:p w14:paraId="62069BE2" w14:textId="77777777" w:rsidR="00A319EB" w:rsidRPr="00375071" w:rsidRDefault="00F947D4" w:rsidP="00375071">
      <w:pPr>
        <w:pStyle w:val="ListParagraph"/>
        <w:numPr>
          <w:ilvl w:val="3"/>
          <w:numId w:val="30"/>
        </w:numPr>
        <w:spacing w:after="0" w:line="240" w:lineRule="auto"/>
        <w:ind w:left="1134" w:hanging="1560"/>
        <w:jc w:val="both"/>
        <w:rPr>
          <w:bCs/>
        </w:rPr>
      </w:pPr>
      <w:r w:rsidRPr="00375071">
        <w:rPr>
          <w:bCs/>
        </w:rPr>
        <w:t xml:space="preserve">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w:t>
      </w:r>
      <w:proofErr w:type="spellStart"/>
      <w:r w:rsidRPr="00375071">
        <w:rPr>
          <w:bCs/>
        </w:rPr>
        <w:t>prijunginiu</w:t>
      </w:r>
      <w:proofErr w:type="spellEnd"/>
      <w:r w:rsidRPr="00375071">
        <w:rPr>
          <w:bCs/>
        </w:rPr>
        <w:t>. Papildomai turi būti pateikta GOOSE ryšių matrica, aiškiai nurodant siuntėjus (</w:t>
      </w:r>
      <w:proofErr w:type="spellStart"/>
      <w:r w:rsidRPr="00375071">
        <w:rPr>
          <w:bCs/>
        </w:rPr>
        <w:t>publisher</w:t>
      </w:r>
      <w:proofErr w:type="spellEnd"/>
      <w:r w:rsidRPr="00375071">
        <w:rPr>
          <w:bCs/>
        </w:rPr>
        <w:t>), gavėjus (</w:t>
      </w:r>
      <w:proofErr w:type="spellStart"/>
      <w:r w:rsidRPr="00375071">
        <w:rPr>
          <w:bCs/>
        </w:rPr>
        <w:t>subscriber</w:t>
      </w:r>
      <w:proofErr w:type="spellEnd"/>
      <w:r w:rsidRPr="00375071">
        <w:rPr>
          <w:bCs/>
        </w:rPr>
        <w:t>) ir perduodamus signalus. Jei taikoma, turi būti aprašyti ir MMS žinutėmis  perduodami signalai bei jų sąsajos su TSPĮ  ar kitomis aukštesnio lygmens sistemomis - SCADA (pvz., duomenų taškai, valdymo komandos ir pan.).</w:t>
      </w:r>
    </w:p>
    <w:p w14:paraId="3297079E" w14:textId="77777777" w:rsidR="00A319EB" w:rsidRPr="00375071" w:rsidRDefault="00A319EB" w:rsidP="00375071">
      <w:pPr>
        <w:pStyle w:val="ListParagraph"/>
        <w:tabs>
          <w:tab w:val="left" w:pos="426"/>
        </w:tabs>
        <w:spacing w:after="0" w:line="240" w:lineRule="auto"/>
        <w:ind w:left="709" w:hanging="1135"/>
        <w:jc w:val="both"/>
        <w:rPr>
          <w:rFonts w:cs="Arial"/>
          <w:bCs/>
        </w:rPr>
      </w:pPr>
    </w:p>
    <w:p w14:paraId="670BFC0E" w14:textId="61CDA63F" w:rsidR="00A319EB" w:rsidRPr="00375071" w:rsidRDefault="00F947D4" w:rsidP="00375071">
      <w:pPr>
        <w:pStyle w:val="ListParagraph"/>
        <w:numPr>
          <w:ilvl w:val="1"/>
          <w:numId w:val="6"/>
        </w:numPr>
        <w:spacing w:after="0" w:line="240" w:lineRule="auto"/>
        <w:ind w:left="709" w:hanging="1135"/>
        <w:jc w:val="both"/>
        <w:rPr>
          <w:bCs/>
        </w:rPr>
      </w:pPr>
      <w:r w:rsidRPr="00375071">
        <w:rPr>
          <w:bCs/>
        </w:rPr>
        <w:t>Pirminės komutacijos įrenginių pertvarkymo darbai</w:t>
      </w:r>
      <w:r w:rsidR="001B5EAA" w:rsidRPr="00CF770E">
        <w:rPr>
          <w:bCs/>
        </w:rPr>
        <w:t>:</w:t>
      </w:r>
    </w:p>
    <w:p w14:paraId="51D1A61D" w14:textId="77777777" w:rsidR="00A319EB" w:rsidRPr="00375071" w:rsidRDefault="00A319EB" w:rsidP="00375071">
      <w:pPr>
        <w:pStyle w:val="ListParagraph"/>
        <w:tabs>
          <w:tab w:val="left" w:pos="426"/>
        </w:tabs>
        <w:spacing w:after="0" w:line="240" w:lineRule="auto"/>
        <w:ind w:left="709" w:hanging="1135"/>
        <w:jc w:val="both"/>
        <w:rPr>
          <w:rFonts w:cs="Arial"/>
          <w:bCs/>
        </w:rPr>
      </w:pPr>
    </w:p>
    <w:p w14:paraId="72DE7821" w14:textId="43ED1BE7" w:rsidR="00A319EB" w:rsidRPr="00375071" w:rsidRDefault="00F947D4" w:rsidP="00375071">
      <w:pPr>
        <w:pStyle w:val="ListParagraph"/>
        <w:numPr>
          <w:ilvl w:val="2"/>
          <w:numId w:val="20"/>
        </w:numPr>
        <w:spacing w:after="0" w:line="240" w:lineRule="auto"/>
        <w:ind w:left="709" w:hanging="1135"/>
        <w:jc w:val="both"/>
        <w:rPr>
          <w:bCs/>
        </w:rPr>
      </w:pPr>
      <w:r w:rsidRPr="00375071">
        <w:rPr>
          <w:bCs/>
        </w:rPr>
        <w:t xml:space="preserve">110 </w:t>
      </w:r>
      <w:proofErr w:type="spellStart"/>
      <w:r w:rsidRPr="00375071">
        <w:rPr>
          <w:bCs/>
        </w:rPr>
        <w:t>kV</w:t>
      </w:r>
      <w:proofErr w:type="spellEnd"/>
      <w:r w:rsidRPr="00375071">
        <w:rPr>
          <w:bCs/>
        </w:rPr>
        <w:t xml:space="preserve"> skirstyklos L-</w:t>
      </w:r>
      <w:proofErr w:type="spellStart"/>
      <w:r w:rsidRPr="00375071">
        <w:rPr>
          <w:bCs/>
        </w:rPr>
        <w:t>Vydžiai</w:t>
      </w:r>
      <w:proofErr w:type="spellEnd"/>
      <w:r w:rsidRPr="00375071">
        <w:rPr>
          <w:bCs/>
        </w:rPr>
        <w:t xml:space="preserve"> narvelio esančių pirminės komutacijos įrenginių (žr. pridedamą IAE 110 </w:t>
      </w:r>
      <w:proofErr w:type="spellStart"/>
      <w:r w:rsidRPr="00375071">
        <w:rPr>
          <w:bCs/>
        </w:rPr>
        <w:t>kV</w:t>
      </w:r>
      <w:proofErr w:type="spellEnd"/>
      <w:r w:rsidRPr="00375071">
        <w:rPr>
          <w:bCs/>
        </w:rPr>
        <w:t xml:space="preserve"> skirstyklos principinę schemą) pervedimui į rezervą, reikia:</w:t>
      </w:r>
    </w:p>
    <w:p w14:paraId="5BB382C5" w14:textId="77777777" w:rsidR="00A319EB" w:rsidRPr="00375071" w:rsidRDefault="00F947D4" w:rsidP="00375071">
      <w:pPr>
        <w:pStyle w:val="ListParagraph"/>
        <w:numPr>
          <w:ilvl w:val="3"/>
          <w:numId w:val="20"/>
        </w:numPr>
        <w:spacing w:after="0" w:line="240" w:lineRule="auto"/>
        <w:ind w:left="1134" w:hanging="1134"/>
        <w:jc w:val="both"/>
        <w:rPr>
          <w:bCs/>
        </w:rPr>
      </w:pPr>
      <w:r w:rsidRPr="00375071">
        <w:rPr>
          <w:bCs/>
        </w:rPr>
        <w:t>Demontuoti visas pervedamų į rezervą L-</w:t>
      </w:r>
      <w:proofErr w:type="spellStart"/>
      <w:r w:rsidRPr="00375071">
        <w:rPr>
          <w:bCs/>
        </w:rPr>
        <w:t>Vydžiai</w:t>
      </w:r>
      <w:proofErr w:type="spellEnd"/>
      <w:r w:rsidRPr="00375071">
        <w:rPr>
          <w:bCs/>
        </w:rPr>
        <w:t xml:space="preserve"> įrenginių  jungtis tarp Š1-110 ir L-Vd-1. Demontuotas ir tinkamas jungtis (konkrečių jungčių atrinkimas ir jų kiekis su Perkančiuoju subjektu suderinamas demontavimo metu) Tiekėjas turi pristatyti į Infrastruktūros priežiūros centro atitinkamo regiono sandėlį. Netinkamos eksploatacijai jungtys priduodamos metalo laužo supirkimo įmonei arba utilizuojamos Tiekėjo lėšomis, o Perkančiajam subjektui pristatoma utilizavimo pažyma.</w:t>
      </w:r>
    </w:p>
    <w:p w14:paraId="10ACB847" w14:textId="77777777" w:rsidR="00A319EB" w:rsidRPr="00375071" w:rsidRDefault="00F947D4" w:rsidP="00375071">
      <w:pPr>
        <w:pStyle w:val="ListParagraph"/>
        <w:numPr>
          <w:ilvl w:val="3"/>
          <w:numId w:val="20"/>
        </w:numPr>
        <w:spacing w:after="0" w:line="240" w:lineRule="auto"/>
        <w:ind w:left="1134" w:hanging="1134"/>
        <w:jc w:val="both"/>
        <w:rPr>
          <w:bCs/>
        </w:rPr>
      </w:pPr>
      <w:r w:rsidRPr="00375071">
        <w:rPr>
          <w:bCs/>
        </w:rPr>
        <w:t>Numatyti IAE TP L-</w:t>
      </w:r>
      <w:proofErr w:type="spellStart"/>
      <w:r w:rsidRPr="00375071">
        <w:rPr>
          <w:bCs/>
        </w:rPr>
        <w:t>Vydžiai</w:t>
      </w:r>
      <w:proofErr w:type="spellEnd"/>
      <w:r w:rsidRPr="00375071">
        <w:rPr>
          <w:bCs/>
        </w:rPr>
        <w:t xml:space="preserve"> ryšio </w:t>
      </w:r>
      <w:proofErr w:type="spellStart"/>
      <w:r w:rsidRPr="00375071">
        <w:rPr>
          <w:bCs/>
        </w:rPr>
        <w:t>užtvėriklio</w:t>
      </w:r>
      <w:proofErr w:type="spellEnd"/>
      <w:r w:rsidRPr="00375071">
        <w:rPr>
          <w:bCs/>
        </w:rPr>
        <w:t>, prisijungimo filtro ir ryšių kondensatoriaus demontavimą ir perdavimą į LITGRID AB IPC rezervo sandėlį.</w:t>
      </w:r>
    </w:p>
    <w:p w14:paraId="4D26472C" w14:textId="77777777" w:rsidR="00A319EB" w:rsidRPr="00375071" w:rsidRDefault="00F947D4" w:rsidP="00375071">
      <w:pPr>
        <w:pStyle w:val="ListParagraph"/>
        <w:numPr>
          <w:ilvl w:val="3"/>
          <w:numId w:val="20"/>
        </w:numPr>
        <w:spacing w:after="0" w:line="240" w:lineRule="auto"/>
        <w:ind w:left="1134" w:hanging="1134"/>
        <w:jc w:val="both"/>
        <w:rPr>
          <w:bCs/>
        </w:rPr>
      </w:pPr>
      <w:r w:rsidRPr="00375071">
        <w:rPr>
          <w:bCs/>
        </w:rPr>
        <w:t xml:space="preserve">Atjungti kintamos ir nuolatinės operatyvinės srovės automatinius jungiklius pirminės komutacijos įrenginių pavarose ir gnybtų spintose. </w:t>
      </w:r>
    </w:p>
    <w:p w14:paraId="5085327C" w14:textId="77777777" w:rsidR="00A319EB" w:rsidRPr="00375071" w:rsidRDefault="00F947D4" w:rsidP="00375071">
      <w:pPr>
        <w:pStyle w:val="ListParagraph"/>
        <w:numPr>
          <w:ilvl w:val="3"/>
          <w:numId w:val="20"/>
        </w:numPr>
        <w:spacing w:after="0" w:line="240" w:lineRule="auto"/>
        <w:ind w:left="1134" w:hanging="1134"/>
        <w:jc w:val="both"/>
        <w:rPr>
          <w:bCs/>
        </w:rPr>
      </w:pPr>
      <w:r w:rsidRPr="00375071">
        <w:rPr>
          <w:bCs/>
        </w:rPr>
        <w:t>Pakeisti pervedamų į rezervą įrenginių  atjungtų automatinių jungiklių operatyvinius žymėjimus į „Rezervas“ bei pakeisti jų normalios padėties žymėjimus į atjuntą padėtį.</w:t>
      </w:r>
    </w:p>
    <w:p w14:paraId="20EE8E2C" w14:textId="77777777" w:rsidR="00A319EB" w:rsidRPr="00375071" w:rsidRDefault="00F947D4" w:rsidP="00375071">
      <w:pPr>
        <w:pStyle w:val="ListParagraph"/>
        <w:numPr>
          <w:ilvl w:val="3"/>
          <w:numId w:val="20"/>
        </w:numPr>
        <w:spacing w:after="0" w:line="240" w:lineRule="auto"/>
        <w:ind w:left="1134" w:hanging="1134"/>
        <w:jc w:val="both"/>
        <w:rPr>
          <w:bCs/>
        </w:rPr>
      </w:pPr>
      <w:r w:rsidRPr="00375071">
        <w:rPr>
          <w:bCs/>
        </w:rPr>
        <w:t>Pakeisti atjungto L-</w:t>
      </w:r>
      <w:proofErr w:type="spellStart"/>
      <w:r w:rsidRPr="00375071">
        <w:rPr>
          <w:bCs/>
        </w:rPr>
        <w:t>Vydžiai</w:t>
      </w:r>
      <w:proofErr w:type="spellEnd"/>
      <w:r w:rsidRPr="00375071">
        <w:rPr>
          <w:bCs/>
        </w:rPr>
        <w:t xml:space="preserve"> </w:t>
      </w:r>
      <w:proofErr w:type="spellStart"/>
      <w:r w:rsidRPr="00375071">
        <w:rPr>
          <w:bCs/>
        </w:rPr>
        <w:t>prijunginio</w:t>
      </w:r>
      <w:proofErr w:type="spellEnd"/>
      <w:r w:rsidRPr="00375071">
        <w:rPr>
          <w:bCs/>
        </w:rPr>
        <w:t xml:space="preserve"> visų lauko spintų </w:t>
      </w:r>
      <w:proofErr w:type="spellStart"/>
      <w:r w:rsidRPr="00375071">
        <w:rPr>
          <w:bCs/>
        </w:rPr>
        <w:t>operatyvinus</w:t>
      </w:r>
      <w:proofErr w:type="spellEnd"/>
      <w:r w:rsidRPr="00375071">
        <w:rPr>
          <w:bCs/>
        </w:rPr>
        <w:t xml:space="preserve"> žymėjimus į „Rezervas“.</w:t>
      </w:r>
    </w:p>
    <w:p w14:paraId="7AD100A1" w14:textId="77777777" w:rsidR="00A319EB" w:rsidRPr="00375071" w:rsidRDefault="00F947D4" w:rsidP="00375071">
      <w:pPr>
        <w:pStyle w:val="ListParagraph"/>
        <w:numPr>
          <w:ilvl w:val="2"/>
          <w:numId w:val="20"/>
        </w:numPr>
        <w:spacing w:after="0" w:line="240" w:lineRule="auto"/>
        <w:ind w:left="1134" w:hanging="1134"/>
        <w:jc w:val="both"/>
        <w:rPr>
          <w:bCs/>
        </w:rPr>
      </w:pPr>
      <w:r w:rsidRPr="00375071">
        <w:rPr>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3F1207BD" w14:textId="77777777" w:rsidR="00A319EB" w:rsidRPr="00375071" w:rsidRDefault="00F947D4" w:rsidP="00375071">
      <w:pPr>
        <w:pStyle w:val="ListParagraph"/>
        <w:numPr>
          <w:ilvl w:val="2"/>
          <w:numId w:val="20"/>
        </w:numPr>
        <w:spacing w:after="0" w:line="240" w:lineRule="auto"/>
        <w:ind w:left="1134" w:hanging="1134"/>
        <w:jc w:val="both"/>
        <w:rPr>
          <w:bCs/>
        </w:rPr>
      </w:pPr>
      <w:r w:rsidRPr="00375071">
        <w:rPr>
          <w:bCs/>
        </w:rPr>
        <w:t>Apšildymo grandinės pavarose ir gnybtų spintose lieka veikiančios.</w:t>
      </w:r>
    </w:p>
    <w:p w14:paraId="24AFE700" w14:textId="74AC0E05" w:rsidR="00A319EB" w:rsidRPr="00375071" w:rsidRDefault="00F947D4" w:rsidP="00375071">
      <w:pPr>
        <w:pStyle w:val="ListParagraph"/>
        <w:numPr>
          <w:ilvl w:val="2"/>
          <w:numId w:val="20"/>
        </w:numPr>
        <w:spacing w:after="0" w:line="240" w:lineRule="auto"/>
        <w:ind w:left="1134" w:hanging="1134"/>
        <w:jc w:val="both"/>
        <w:rPr>
          <w:bCs/>
        </w:rPr>
      </w:pPr>
      <w:r w:rsidRPr="00375071">
        <w:rPr>
          <w:bCs/>
        </w:rPr>
        <w:t>Visi atlikti pakeitimai, susiję su L-</w:t>
      </w:r>
      <w:proofErr w:type="spellStart"/>
      <w:r w:rsidRPr="00375071">
        <w:rPr>
          <w:bCs/>
        </w:rPr>
        <w:t>Vydžiai</w:t>
      </w:r>
      <w:proofErr w:type="spellEnd"/>
      <w:r w:rsidRPr="00375071">
        <w:rPr>
          <w:bCs/>
        </w:rPr>
        <w:t xml:space="preserve"> pirminės komutacijos įrenginių rezervavimu, perkeliami į principines ir savųjų reikmių schemas, redaguojamos pirminių komutacinių įrenginių eksploatacijos ir operatyvinės priežiūros instrukcijos. </w:t>
      </w:r>
    </w:p>
    <w:p w14:paraId="5748B0BB" w14:textId="347B4710"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 xml:space="preserve">Teleinformacijos surinkimo ir perdavimo dalies pakeitimo darbai </w:t>
      </w:r>
    </w:p>
    <w:p w14:paraId="47647A67" w14:textId="77777777" w:rsidR="00702651" w:rsidRPr="00CF770E" w:rsidRDefault="00702651" w:rsidP="00375071">
      <w:pPr>
        <w:pStyle w:val="ListParagraph"/>
        <w:numPr>
          <w:ilvl w:val="1"/>
          <w:numId w:val="20"/>
        </w:numPr>
        <w:spacing w:after="0" w:line="240" w:lineRule="auto"/>
        <w:ind w:left="709" w:hanging="1135"/>
        <w:jc w:val="both"/>
        <w:rPr>
          <w:bCs/>
          <w:vanish/>
        </w:rPr>
      </w:pPr>
    </w:p>
    <w:p w14:paraId="1AB0DBC4" w14:textId="070434A6" w:rsidR="00A319EB" w:rsidRPr="00375071" w:rsidRDefault="00F947D4" w:rsidP="00375071">
      <w:pPr>
        <w:pStyle w:val="ListParagraph"/>
        <w:numPr>
          <w:ilvl w:val="2"/>
          <w:numId w:val="20"/>
        </w:numPr>
        <w:spacing w:after="0" w:line="240" w:lineRule="auto"/>
        <w:ind w:left="709" w:hanging="1135"/>
        <w:jc w:val="both"/>
        <w:rPr>
          <w:bCs/>
        </w:rPr>
      </w:pPr>
      <w:r w:rsidRPr="00375071">
        <w:rPr>
          <w:bCs/>
        </w:rPr>
        <w:t>Kadangi L-</w:t>
      </w:r>
      <w:proofErr w:type="spellStart"/>
      <w:r w:rsidRPr="00375071">
        <w:rPr>
          <w:bCs/>
        </w:rPr>
        <w:t>Vydžiai</w:t>
      </w:r>
      <w:proofErr w:type="spellEnd"/>
      <w:r w:rsidRPr="00375071">
        <w:rPr>
          <w:bCs/>
        </w:rPr>
        <w:t xml:space="preserve"> </w:t>
      </w:r>
      <w:proofErr w:type="spellStart"/>
      <w:r w:rsidRPr="00375071">
        <w:rPr>
          <w:bCs/>
        </w:rPr>
        <w:t>prijunginys</w:t>
      </w:r>
      <w:proofErr w:type="spellEnd"/>
      <w:r w:rsidRPr="00375071">
        <w:rPr>
          <w:bCs/>
        </w:rPr>
        <w:t xml:space="preserve"> yra pervedamas į rezervą, visa </w:t>
      </w:r>
      <w:proofErr w:type="spellStart"/>
      <w:r w:rsidRPr="00375071">
        <w:rPr>
          <w:bCs/>
        </w:rPr>
        <w:t>teleinformacija</w:t>
      </w:r>
      <w:proofErr w:type="spellEnd"/>
      <w:r w:rsidRPr="00375071">
        <w:rPr>
          <w:bCs/>
        </w:rPr>
        <w:t xml:space="preserve"> (signalai, matavimai, valdymo komandos) susijusi su šiais </w:t>
      </w:r>
      <w:proofErr w:type="spellStart"/>
      <w:r w:rsidRPr="00375071">
        <w:rPr>
          <w:bCs/>
        </w:rPr>
        <w:t>prijunginiais</w:t>
      </w:r>
      <w:proofErr w:type="spellEnd"/>
      <w:r w:rsidRPr="00375071">
        <w:rPr>
          <w:bCs/>
        </w:rPr>
        <w:t xml:space="preserve"> DVS tampa nebeaktuali, todėl ji turi būti panaikinta iš DVS duomenų bazės. Aktualiose TI sąrašų versijose projektuotojai turi sužymėti visą naikinamą </w:t>
      </w:r>
      <w:proofErr w:type="spellStart"/>
      <w:r w:rsidRPr="00375071">
        <w:rPr>
          <w:bCs/>
        </w:rPr>
        <w:t>teleinformaciją</w:t>
      </w:r>
      <w:proofErr w:type="spellEnd"/>
      <w:r w:rsidRPr="00375071">
        <w:rPr>
          <w:bCs/>
        </w:rPr>
        <w:t>. Aktualias TI sąrašų versijas projektuotojams pateiks PSO.</w:t>
      </w:r>
    </w:p>
    <w:p w14:paraId="0DEB9BEA" w14:textId="77777777" w:rsidR="00A319EB" w:rsidRPr="00375071" w:rsidRDefault="00F947D4" w:rsidP="00375071">
      <w:pPr>
        <w:pStyle w:val="ListParagraph"/>
        <w:numPr>
          <w:ilvl w:val="2"/>
          <w:numId w:val="20"/>
        </w:numPr>
        <w:spacing w:after="0" w:line="240" w:lineRule="auto"/>
        <w:ind w:left="709" w:hanging="1135"/>
        <w:jc w:val="both"/>
        <w:rPr>
          <w:bCs/>
        </w:rPr>
      </w:pPr>
      <w:r w:rsidRPr="00375071">
        <w:rPr>
          <w:bCs/>
        </w:rPr>
        <w:t xml:space="preserve">Taip pat turi būti įvertinti, suprojektuoti ir TI sąrašuose sužymėti kitų </w:t>
      </w:r>
      <w:proofErr w:type="spellStart"/>
      <w:r w:rsidRPr="00375071">
        <w:rPr>
          <w:bCs/>
        </w:rPr>
        <w:t>prijunginių</w:t>
      </w:r>
      <w:proofErr w:type="spellEnd"/>
      <w:r w:rsidRPr="00375071">
        <w:rPr>
          <w:bCs/>
        </w:rPr>
        <w:t xml:space="preserve"> esamos teleinformacijos pavadinimų, būsenų ar kt. pakeitimai, kuriems įtakos gali turėti L-</w:t>
      </w:r>
      <w:proofErr w:type="spellStart"/>
      <w:r w:rsidRPr="00375071">
        <w:rPr>
          <w:bCs/>
        </w:rPr>
        <w:t>Vydžiai</w:t>
      </w:r>
      <w:proofErr w:type="spellEnd"/>
      <w:r w:rsidRPr="00375071">
        <w:rPr>
          <w:bCs/>
        </w:rPr>
        <w:t xml:space="preserve"> </w:t>
      </w:r>
      <w:proofErr w:type="spellStart"/>
      <w:r w:rsidRPr="00375071">
        <w:rPr>
          <w:bCs/>
        </w:rPr>
        <w:t>prijunginio</w:t>
      </w:r>
      <w:proofErr w:type="spellEnd"/>
      <w:r w:rsidRPr="00375071">
        <w:rPr>
          <w:bCs/>
        </w:rPr>
        <w:t xml:space="preserve"> išvedimas į rezervą. Projektuotojai turi peržiūrėti visų IAE TP dalių (330 </w:t>
      </w:r>
      <w:proofErr w:type="spellStart"/>
      <w:r w:rsidRPr="00375071">
        <w:rPr>
          <w:bCs/>
        </w:rPr>
        <w:t>kV</w:t>
      </w:r>
      <w:proofErr w:type="spellEnd"/>
      <w:r w:rsidRPr="00375071">
        <w:rPr>
          <w:bCs/>
        </w:rPr>
        <w:t xml:space="preserve">, 110 </w:t>
      </w:r>
      <w:proofErr w:type="spellStart"/>
      <w:r w:rsidRPr="00375071">
        <w:rPr>
          <w:bCs/>
        </w:rPr>
        <w:t>kV</w:t>
      </w:r>
      <w:proofErr w:type="spellEnd"/>
      <w:r w:rsidRPr="00375071">
        <w:rPr>
          <w:bCs/>
        </w:rPr>
        <w:t xml:space="preserve">, 10 </w:t>
      </w:r>
      <w:proofErr w:type="spellStart"/>
      <w:r w:rsidRPr="00375071">
        <w:rPr>
          <w:bCs/>
        </w:rPr>
        <w:t>kV</w:t>
      </w:r>
      <w:proofErr w:type="spellEnd"/>
      <w:r w:rsidRPr="00375071">
        <w:rPr>
          <w:bCs/>
        </w:rPr>
        <w:t>) TI sąrašus ir įvertinti ar juose reikalingi kokie nors pakeitimai.</w:t>
      </w:r>
    </w:p>
    <w:p w14:paraId="22C90BD8" w14:textId="77777777" w:rsidR="00A319EB" w:rsidRPr="00375071" w:rsidRDefault="00F947D4" w:rsidP="00375071">
      <w:pPr>
        <w:pStyle w:val="ListParagraph"/>
        <w:numPr>
          <w:ilvl w:val="2"/>
          <w:numId w:val="20"/>
        </w:numPr>
        <w:spacing w:after="0" w:line="240" w:lineRule="auto"/>
        <w:ind w:left="709" w:hanging="1135"/>
        <w:jc w:val="both"/>
        <w:rPr>
          <w:bCs/>
        </w:rPr>
      </w:pPr>
      <w:r w:rsidRPr="00375071">
        <w:rPr>
          <w:bCs/>
        </w:rPr>
        <w:t>Visa naikinama L-</w:t>
      </w:r>
      <w:proofErr w:type="spellStart"/>
      <w:r w:rsidRPr="00375071">
        <w:rPr>
          <w:bCs/>
        </w:rPr>
        <w:t>Vydžiai</w:t>
      </w:r>
      <w:proofErr w:type="spellEnd"/>
      <w:r w:rsidRPr="00375071">
        <w:rPr>
          <w:bCs/>
        </w:rPr>
        <w:t xml:space="preserve"> </w:t>
      </w:r>
      <w:proofErr w:type="spellStart"/>
      <w:r w:rsidRPr="00375071">
        <w:rPr>
          <w:bCs/>
        </w:rPr>
        <w:t>prijunginio</w:t>
      </w:r>
      <w:proofErr w:type="spellEnd"/>
      <w:r w:rsidRPr="00375071">
        <w:rPr>
          <w:bCs/>
        </w:rPr>
        <w:t xml:space="preserve"> </w:t>
      </w:r>
      <w:proofErr w:type="spellStart"/>
      <w:r w:rsidRPr="00375071">
        <w:rPr>
          <w:bCs/>
        </w:rPr>
        <w:t>telefinformacija</w:t>
      </w:r>
      <w:proofErr w:type="spellEnd"/>
      <w:r w:rsidRPr="00375071">
        <w:rPr>
          <w:bCs/>
        </w:rPr>
        <w:t xml:space="preserve"> turi būti panaikinta iš IAE TP TSPĮ konfigūracijų. TSPĮ konfigūravimo ir derinimo darbus atliks Užsakovas.</w:t>
      </w:r>
    </w:p>
    <w:p w14:paraId="15D81AEA" w14:textId="77777777" w:rsidR="00A319EB" w:rsidRPr="00375071" w:rsidRDefault="00F947D4" w:rsidP="00375071">
      <w:pPr>
        <w:pStyle w:val="ListParagraph"/>
        <w:numPr>
          <w:ilvl w:val="2"/>
          <w:numId w:val="20"/>
        </w:numPr>
        <w:spacing w:after="0" w:line="240" w:lineRule="auto"/>
        <w:ind w:left="709" w:hanging="1135"/>
        <w:jc w:val="both"/>
        <w:rPr>
          <w:bCs/>
        </w:rPr>
      </w:pPr>
      <w:r w:rsidRPr="00375071">
        <w:rPr>
          <w:bCs/>
        </w:rPr>
        <w:t>Jeigu dėl L-</w:t>
      </w:r>
      <w:proofErr w:type="spellStart"/>
      <w:r w:rsidRPr="00375071">
        <w:rPr>
          <w:bCs/>
        </w:rPr>
        <w:t>Vydžiai</w:t>
      </w:r>
      <w:proofErr w:type="spellEnd"/>
      <w:r w:rsidRPr="00375071">
        <w:rPr>
          <w:bCs/>
        </w:rPr>
        <w:t xml:space="preserve"> </w:t>
      </w:r>
      <w:proofErr w:type="spellStart"/>
      <w:r w:rsidRPr="00375071">
        <w:rPr>
          <w:bCs/>
        </w:rPr>
        <w:t>prijunginio</w:t>
      </w:r>
      <w:proofErr w:type="spellEnd"/>
      <w:r w:rsidRPr="00375071">
        <w:rPr>
          <w:bCs/>
        </w:rPr>
        <w:t xml:space="preserve"> pervedimo į rezervą atsiranda poreikis naujai TI, ji turės būti suprojektuota, sukonfigūruota ir ištestuota.</w:t>
      </w:r>
    </w:p>
    <w:p w14:paraId="1E8D3463" w14:textId="77777777" w:rsidR="00A319EB" w:rsidRPr="00375071" w:rsidRDefault="00F947D4" w:rsidP="00375071">
      <w:pPr>
        <w:pStyle w:val="ListParagraph"/>
        <w:numPr>
          <w:ilvl w:val="2"/>
          <w:numId w:val="20"/>
        </w:numPr>
        <w:spacing w:after="0" w:line="240" w:lineRule="auto"/>
        <w:ind w:left="709" w:hanging="1135"/>
        <w:jc w:val="both"/>
        <w:rPr>
          <w:bCs/>
        </w:rPr>
      </w:pPr>
      <w:r w:rsidRPr="00375071">
        <w:rPr>
          <w:bCs/>
        </w:rPr>
        <w:t>Teleinformacijos sąrašai rengiami, su PSO derinamai ir testavimai atliekami vadovaujantis PSO patvirtintu Perdavimo tinklo transformatorių pastočių ir skirstyklų įrangos nuotolinio valdymo reikalavimų aprašu. Dokumentas skelbiamas PSO tinklalapyje adresu www.litgrid.eu: Tinklo plėtra&gt;Standartiniai techniniai reikalavimai&gt;Pastočių ir skirstyklų įrangos nuotoliniam valdymui.</w:t>
      </w:r>
    </w:p>
    <w:p w14:paraId="2A1F8857" w14:textId="77777777" w:rsidR="00A319EB" w:rsidRPr="00375071" w:rsidRDefault="00A319EB" w:rsidP="00375071">
      <w:pPr>
        <w:pStyle w:val="ListParagraph"/>
        <w:tabs>
          <w:tab w:val="left" w:pos="426"/>
          <w:tab w:val="left" w:pos="2835"/>
        </w:tabs>
        <w:spacing w:after="0" w:line="240" w:lineRule="auto"/>
        <w:ind w:left="709" w:hanging="1135"/>
        <w:jc w:val="both"/>
        <w:rPr>
          <w:rFonts w:cs="Arial"/>
          <w:bCs/>
        </w:rPr>
      </w:pPr>
    </w:p>
    <w:p w14:paraId="16BE4B4C" w14:textId="2A778CDC" w:rsidR="00A319EB" w:rsidRPr="00375071" w:rsidRDefault="00F947D4" w:rsidP="00375071">
      <w:pPr>
        <w:pStyle w:val="ListParagraph"/>
        <w:numPr>
          <w:ilvl w:val="1"/>
          <w:numId w:val="6"/>
        </w:numPr>
        <w:spacing w:after="0" w:line="240" w:lineRule="auto"/>
        <w:ind w:left="709" w:hanging="1135"/>
        <w:jc w:val="both"/>
        <w:rPr>
          <w:bCs/>
        </w:rPr>
      </w:pPr>
      <w:r w:rsidRPr="00375071">
        <w:rPr>
          <w:bCs/>
        </w:rPr>
        <w:t>Darbuotojų ir priešgaisrinės saugos reikalavimai</w:t>
      </w:r>
      <w:r w:rsidR="00702651" w:rsidRPr="00CF770E">
        <w:rPr>
          <w:bCs/>
        </w:rPr>
        <w:t>:</w:t>
      </w:r>
    </w:p>
    <w:p w14:paraId="1D5B6659" w14:textId="77777777" w:rsidR="00A319EB" w:rsidRPr="00375071" w:rsidRDefault="00A319EB" w:rsidP="00375071">
      <w:pPr>
        <w:pStyle w:val="ListParagraph"/>
        <w:tabs>
          <w:tab w:val="left" w:pos="426"/>
        </w:tabs>
        <w:spacing w:after="0" w:line="240" w:lineRule="auto"/>
        <w:ind w:left="709" w:hanging="1135"/>
        <w:jc w:val="both"/>
        <w:rPr>
          <w:rFonts w:cs="Arial"/>
          <w:bCs/>
        </w:rPr>
      </w:pPr>
    </w:p>
    <w:p w14:paraId="2D1FA1DF" w14:textId="77777777" w:rsidR="00702651" w:rsidRPr="00CF770E" w:rsidRDefault="00702651" w:rsidP="00375071">
      <w:pPr>
        <w:pStyle w:val="ListParagraph"/>
        <w:numPr>
          <w:ilvl w:val="1"/>
          <w:numId w:val="20"/>
        </w:numPr>
        <w:spacing w:after="0" w:line="240" w:lineRule="auto"/>
        <w:ind w:left="709" w:hanging="1135"/>
        <w:jc w:val="both"/>
        <w:rPr>
          <w:bCs/>
          <w:vanish/>
        </w:rPr>
      </w:pPr>
    </w:p>
    <w:p w14:paraId="0C091609" w14:textId="23E4800F" w:rsidR="00A319EB" w:rsidRPr="00375071" w:rsidRDefault="00F947D4" w:rsidP="00375071">
      <w:pPr>
        <w:pStyle w:val="ListParagraph"/>
        <w:numPr>
          <w:ilvl w:val="2"/>
          <w:numId w:val="20"/>
        </w:numPr>
        <w:spacing w:after="0" w:line="240" w:lineRule="auto"/>
        <w:ind w:left="709" w:hanging="1135"/>
        <w:jc w:val="both"/>
      </w:pPr>
      <w:r w:rsidRPr="00375071">
        <w:rPr>
          <w:bCs/>
        </w:rPr>
        <w:t>Projekte turi būti numatyti konkretūs projektiniai sprendiniai, nustatantys technines priemones, darbų metodus, užtikrinančius darbuotojų saugą ir sveikatą.</w:t>
      </w:r>
    </w:p>
    <w:p w14:paraId="539EFFCE" w14:textId="10117B8C" w:rsidR="00A319EB" w:rsidRPr="00375071" w:rsidRDefault="00702651" w:rsidP="00375071">
      <w:pPr>
        <w:pStyle w:val="Heading2"/>
        <w:numPr>
          <w:ilvl w:val="0"/>
          <w:numId w:val="28"/>
        </w:numPr>
        <w:ind w:left="709" w:hanging="1135"/>
        <w:jc w:val="center"/>
        <w:rPr>
          <w:rFonts w:ascii="Arial" w:hAnsi="Arial" w:cs="Arial"/>
          <w:b/>
          <w:caps/>
          <w:color w:val="auto"/>
          <w:sz w:val="22"/>
          <w:szCs w:val="22"/>
        </w:rPr>
      </w:pPr>
      <w:bookmarkStart w:id="17" w:name="_Toc224826966"/>
      <w:r w:rsidRPr="00375071">
        <w:rPr>
          <w:rFonts w:ascii="Arial" w:hAnsi="Arial" w:cs="Arial"/>
          <w:b/>
          <w:caps/>
          <w:color w:val="auto"/>
          <w:sz w:val="22"/>
          <w:szCs w:val="22"/>
        </w:rPr>
        <w:t xml:space="preserve">Reikalavimai Projektojamiems </w:t>
      </w:r>
      <w:r w:rsidR="00F947D4" w:rsidRPr="00375071">
        <w:rPr>
          <w:rFonts w:ascii="Arial" w:hAnsi="Arial" w:cs="Arial"/>
          <w:b/>
          <w:caps/>
          <w:color w:val="auto"/>
          <w:sz w:val="22"/>
          <w:szCs w:val="22"/>
        </w:rPr>
        <w:t>KALVELIŲ TP PERTVARKYMO DARBA</w:t>
      </w:r>
      <w:r w:rsidRPr="00375071">
        <w:rPr>
          <w:rFonts w:ascii="Arial" w:hAnsi="Arial" w:cs="Arial"/>
          <w:b/>
          <w:caps/>
          <w:color w:val="auto"/>
          <w:sz w:val="22"/>
          <w:szCs w:val="22"/>
        </w:rPr>
        <w:t>ms</w:t>
      </w:r>
      <w:bookmarkEnd w:id="17"/>
    </w:p>
    <w:p w14:paraId="15C865F1" w14:textId="77777777" w:rsidR="00A319EB" w:rsidRPr="00375071" w:rsidRDefault="00A319EB" w:rsidP="00375071">
      <w:pPr>
        <w:pStyle w:val="ListParagraph"/>
        <w:spacing w:after="0" w:line="240" w:lineRule="auto"/>
        <w:ind w:left="709" w:hanging="1135"/>
        <w:jc w:val="both"/>
        <w:rPr>
          <w:rFonts w:cs="Arial"/>
          <w:bCs/>
        </w:rPr>
      </w:pPr>
    </w:p>
    <w:p w14:paraId="43FB9BCD" w14:textId="77777777" w:rsidR="00A319EB" w:rsidRPr="00375071" w:rsidRDefault="00A319EB" w:rsidP="00375071">
      <w:pPr>
        <w:pStyle w:val="ListParagraph"/>
        <w:numPr>
          <w:ilvl w:val="0"/>
          <w:numId w:val="14"/>
        </w:numPr>
        <w:tabs>
          <w:tab w:val="left" w:pos="426"/>
        </w:tabs>
        <w:spacing w:after="0" w:line="240" w:lineRule="auto"/>
        <w:ind w:left="709" w:hanging="1135"/>
        <w:jc w:val="both"/>
        <w:rPr>
          <w:rFonts w:cs="Arial"/>
          <w:bCs/>
          <w:vanish/>
        </w:rPr>
      </w:pPr>
    </w:p>
    <w:p w14:paraId="2694EBBB" w14:textId="77777777" w:rsidR="00A319EB" w:rsidRPr="00375071" w:rsidRDefault="00A319EB" w:rsidP="00375071">
      <w:pPr>
        <w:pStyle w:val="ListParagraph"/>
        <w:numPr>
          <w:ilvl w:val="1"/>
          <w:numId w:val="14"/>
        </w:numPr>
        <w:tabs>
          <w:tab w:val="left" w:pos="426"/>
        </w:tabs>
        <w:spacing w:after="0" w:line="240" w:lineRule="auto"/>
        <w:ind w:left="709" w:hanging="1135"/>
        <w:jc w:val="both"/>
        <w:rPr>
          <w:rFonts w:cs="Arial"/>
          <w:bCs/>
          <w:vanish/>
        </w:rPr>
      </w:pPr>
    </w:p>
    <w:p w14:paraId="3A2419C2" w14:textId="77777777" w:rsidR="00A319EB" w:rsidRPr="00375071" w:rsidRDefault="00A319EB" w:rsidP="00375071">
      <w:pPr>
        <w:pStyle w:val="ListParagraph"/>
        <w:numPr>
          <w:ilvl w:val="1"/>
          <w:numId w:val="14"/>
        </w:numPr>
        <w:tabs>
          <w:tab w:val="left" w:pos="426"/>
        </w:tabs>
        <w:spacing w:after="0" w:line="240" w:lineRule="auto"/>
        <w:ind w:left="709" w:hanging="1135"/>
        <w:jc w:val="both"/>
        <w:rPr>
          <w:rFonts w:cs="Arial"/>
          <w:bCs/>
          <w:vanish/>
        </w:rPr>
      </w:pPr>
    </w:p>
    <w:p w14:paraId="1BF81E01" w14:textId="77777777" w:rsidR="00702651" w:rsidRPr="00CF770E" w:rsidRDefault="00702651" w:rsidP="00375071">
      <w:pPr>
        <w:pStyle w:val="ListParagraph"/>
        <w:numPr>
          <w:ilvl w:val="0"/>
          <w:numId w:val="6"/>
        </w:numPr>
        <w:spacing w:after="0" w:line="240" w:lineRule="auto"/>
        <w:ind w:left="709" w:hanging="1135"/>
        <w:jc w:val="both"/>
        <w:rPr>
          <w:bCs/>
          <w:vanish/>
        </w:rPr>
      </w:pPr>
    </w:p>
    <w:p w14:paraId="267BAE59" w14:textId="31606C01"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Darbų atlikimo vieta: Vilniaus r. sav., Kalvelių sen., Kalvelių k., Vilniaus g. 76B, LT-13148.</w:t>
      </w:r>
    </w:p>
    <w:p w14:paraId="71DC614C" w14:textId="364221F8" w:rsidR="00A319EB" w:rsidRPr="00CF770E" w:rsidRDefault="00F947D4" w:rsidP="00375071">
      <w:pPr>
        <w:pStyle w:val="ListParagraph"/>
        <w:numPr>
          <w:ilvl w:val="1"/>
          <w:numId w:val="6"/>
        </w:numPr>
        <w:spacing w:after="0" w:line="240" w:lineRule="auto"/>
        <w:ind w:left="709" w:hanging="1135"/>
        <w:jc w:val="both"/>
        <w:rPr>
          <w:bCs/>
        </w:rPr>
      </w:pPr>
      <w:r w:rsidRPr="00375071">
        <w:rPr>
          <w:bCs/>
        </w:rPr>
        <w:t>RAA įrenginių pertvarkymo darbai</w:t>
      </w:r>
      <w:r w:rsidR="00702651" w:rsidRPr="00CF770E">
        <w:rPr>
          <w:bCs/>
        </w:rPr>
        <w:t>:</w:t>
      </w:r>
    </w:p>
    <w:p w14:paraId="0467911B" w14:textId="0CECD655" w:rsidR="00702651" w:rsidRPr="00375071" w:rsidRDefault="00702651" w:rsidP="00375071">
      <w:pPr>
        <w:pStyle w:val="ListParagraph"/>
        <w:numPr>
          <w:ilvl w:val="2"/>
          <w:numId w:val="6"/>
        </w:numPr>
        <w:spacing w:after="0" w:line="240" w:lineRule="auto"/>
        <w:ind w:left="1134" w:hanging="1134"/>
        <w:jc w:val="both"/>
        <w:rPr>
          <w:bCs/>
        </w:rPr>
      </w:pPr>
      <w:r w:rsidRPr="00CF770E">
        <w:rPr>
          <w:bCs/>
        </w:rPr>
        <w:t>Techniniame darbo projekte sudaryti RAA pakeitimų IAE TP struktūrines schemas:</w:t>
      </w:r>
    </w:p>
    <w:p w14:paraId="0DC84603" w14:textId="77777777" w:rsidR="00702651" w:rsidRPr="00CF770E" w:rsidRDefault="00702651" w:rsidP="00375071">
      <w:pPr>
        <w:pStyle w:val="ListParagraph"/>
        <w:numPr>
          <w:ilvl w:val="3"/>
          <w:numId w:val="6"/>
        </w:numPr>
        <w:spacing w:after="0" w:line="240" w:lineRule="auto"/>
        <w:ind w:left="1134" w:hanging="1134"/>
        <w:jc w:val="both"/>
        <w:rPr>
          <w:bCs/>
        </w:rPr>
      </w:pPr>
      <w:r w:rsidRPr="00CF770E">
        <w:rPr>
          <w:bCs/>
        </w:rPr>
        <w:t>RAA atjungimo nuo matavimo transformatorių;</w:t>
      </w:r>
    </w:p>
    <w:p w14:paraId="5732ABB8" w14:textId="77777777" w:rsidR="00702651" w:rsidRPr="00CF770E" w:rsidRDefault="00702651" w:rsidP="00375071">
      <w:pPr>
        <w:pStyle w:val="ListParagraph"/>
        <w:numPr>
          <w:ilvl w:val="3"/>
          <w:numId w:val="6"/>
        </w:numPr>
        <w:spacing w:after="0" w:line="240" w:lineRule="auto"/>
        <w:ind w:left="1134" w:hanging="1134"/>
        <w:jc w:val="both"/>
        <w:rPr>
          <w:bCs/>
        </w:rPr>
      </w:pPr>
      <w:r w:rsidRPr="00CF770E">
        <w:rPr>
          <w:bCs/>
        </w:rPr>
        <w:t>Pastotės pagrindinių įrenginių valdymo blokuočių grandinėse;</w:t>
      </w:r>
    </w:p>
    <w:p w14:paraId="4DF28863" w14:textId="77777777" w:rsidR="00702651" w:rsidRPr="00CF770E" w:rsidRDefault="00702651" w:rsidP="00375071">
      <w:pPr>
        <w:pStyle w:val="ListParagraph"/>
        <w:numPr>
          <w:ilvl w:val="3"/>
          <w:numId w:val="6"/>
        </w:numPr>
        <w:spacing w:after="0" w:line="240" w:lineRule="auto"/>
        <w:ind w:left="1134" w:hanging="1134"/>
        <w:jc w:val="both"/>
        <w:rPr>
          <w:bCs/>
        </w:rPr>
      </w:pPr>
      <w:r w:rsidRPr="00CF770E">
        <w:rPr>
          <w:bCs/>
        </w:rPr>
        <w:t>RAA įrenginių funkcinių ryšių ir elementų išdėstymo pakeitimų esamose RAA vidaus spintose;</w:t>
      </w:r>
    </w:p>
    <w:p w14:paraId="6C670FEF" w14:textId="77777777" w:rsidR="00702651" w:rsidRPr="00CF770E" w:rsidRDefault="00702651" w:rsidP="00375071">
      <w:pPr>
        <w:pStyle w:val="ListParagraph"/>
        <w:numPr>
          <w:ilvl w:val="3"/>
          <w:numId w:val="6"/>
        </w:numPr>
        <w:spacing w:after="0" w:line="240" w:lineRule="auto"/>
        <w:ind w:left="1134" w:hanging="1134"/>
        <w:jc w:val="both"/>
        <w:rPr>
          <w:bCs/>
        </w:rPr>
      </w:pPr>
      <w:r w:rsidRPr="00CF770E">
        <w:rPr>
          <w:bCs/>
        </w:rPr>
        <w:t>RAA įrenginių funkcijų tarpusavio sąveikų;</w:t>
      </w:r>
    </w:p>
    <w:p w14:paraId="48DB3916" w14:textId="0EBF0F96" w:rsidR="00702651" w:rsidRPr="00CF770E" w:rsidRDefault="00702651" w:rsidP="00375071">
      <w:pPr>
        <w:pStyle w:val="ListParagraph"/>
        <w:numPr>
          <w:ilvl w:val="3"/>
          <w:numId w:val="6"/>
        </w:numPr>
        <w:spacing w:after="0" w:line="240" w:lineRule="auto"/>
        <w:ind w:left="1134" w:hanging="1134"/>
        <w:jc w:val="both"/>
        <w:rPr>
          <w:bCs/>
        </w:rPr>
      </w:pPr>
      <w:r w:rsidRPr="00CF770E">
        <w:rPr>
          <w:bCs/>
        </w:rPr>
        <w:t>ASĮ ir PVP nuolatinės ir kintamos operatyviosios srovės tiekimo  pakeitimų schemos atjungus EPL L-Ašmena RAA įrenginius.</w:t>
      </w:r>
    </w:p>
    <w:p w14:paraId="1D29E52C" w14:textId="77777777" w:rsidR="00702651" w:rsidRPr="00CF770E" w:rsidRDefault="00702651" w:rsidP="00375071">
      <w:pPr>
        <w:pStyle w:val="ListParagraph"/>
        <w:numPr>
          <w:ilvl w:val="3"/>
          <w:numId w:val="6"/>
        </w:numPr>
        <w:spacing w:after="0" w:line="240" w:lineRule="auto"/>
        <w:ind w:left="1134" w:hanging="1134"/>
        <w:jc w:val="both"/>
        <w:rPr>
          <w:bCs/>
        </w:rPr>
      </w:pPr>
      <w:r w:rsidRPr="00CF770E">
        <w:rPr>
          <w:bCs/>
        </w:rPr>
        <w:t>Pakeisti atjungiamų įrenginių atjungtų automatinių jungiklių/kirtiklių operatyvinius žymėjimus į „Rezervas“ bei pakeisti jų normalios padėties žymėjimus į atjuntą padėtį.</w:t>
      </w:r>
    </w:p>
    <w:p w14:paraId="784AFD5E" w14:textId="63B045AA" w:rsidR="00702651" w:rsidRPr="00375071" w:rsidRDefault="00702651" w:rsidP="00375071">
      <w:pPr>
        <w:pStyle w:val="ListParagraph"/>
        <w:numPr>
          <w:ilvl w:val="3"/>
          <w:numId w:val="6"/>
        </w:numPr>
        <w:spacing w:after="0" w:line="240" w:lineRule="auto"/>
        <w:ind w:left="1134" w:hanging="1134"/>
        <w:jc w:val="both"/>
        <w:rPr>
          <w:bCs/>
        </w:rPr>
      </w:pPr>
      <w:r w:rsidRPr="00CF770E">
        <w:rPr>
          <w:bCs/>
        </w:rPr>
        <w:t>Pakeisti L-Ašmena RAA spintos operatyvinį žymėjimą į „Rezervas“</w:t>
      </w:r>
    </w:p>
    <w:p w14:paraId="11E3E9B5" w14:textId="77777777" w:rsidR="00A319EB" w:rsidRPr="00375071" w:rsidRDefault="00F947D4" w:rsidP="00375071">
      <w:pPr>
        <w:pStyle w:val="ListParagraph"/>
        <w:numPr>
          <w:ilvl w:val="2"/>
          <w:numId w:val="6"/>
        </w:numPr>
        <w:spacing w:after="0" w:line="240" w:lineRule="auto"/>
        <w:ind w:left="709" w:hanging="1135"/>
        <w:jc w:val="both"/>
        <w:rPr>
          <w:rFonts w:cs="Arial"/>
          <w:bCs/>
        </w:rPr>
      </w:pPr>
      <w:r w:rsidRPr="00375071">
        <w:rPr>
          <w:bCs/>
        </w:rPr>
        <w:t>Kalvelių TP reikalingi suprojektuoti ir atlikti pakeitimai.</w:t>
      </w:r>
    </w:p>
    <w:p w14:paraId="6F898125"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 xml:space="preserve">Esama EPL L-Ašmena </w:t>
      </w:r>
      <w:proofErr w:type="spellStart"/>
      <w:r w:rsidRPr="00375071">
        <w:rPr>
          <w:bCs/>
        </w:rPr>
        <w:t>prijunginio</w:t>
      </w:r>
      <w:proofErr w:type="spellEnd"/>
      <w:r w:rsidRPr="00375071">
        <w:rPr>
          <w:bCs/>
        </w:rPr>
        <w:t xml:space="preserve"> RAA vidaus spinta (su SIEMENS 7SA86 įrenginiu), srovės matavimo transformatoriaus ir jungtuvo lauko tarpinių gnybtų spintos išsaugomos bei paliekamos rezerve. Atjungiamos bei izoliuojamos nenaudojamos </w:t>
      </w:r>
      <w:proofErr w:type="spellStart"/>
      <w:r w:rsidRPr="00375071">
        <w:rPr>
          <w:bCs/>
        </w:rPr>
        <w:t>prijunginio</w:t>
      </w:r>
      <w:proofErr w:type="spellEnd"/>
      <w:r w:rsidRPr="00375071">
        <w:rPr>
          <w:bCs/>
        </w:rPr>
        <w:t xml:space="preserve"> antrines RAA grandinės, kabeliai ar kabelių gyslos (atjungiamos įtampos matavimo grandinės, srovės matavimo grandinės atjungiamos ir užtrumpinamos lauko tarpinių gnybtų spintoje, ir t.t.), atitinkamai turi būti pataisyti esami RAA dalies brėžiniai.</w:t>
      </w:r>
    </w:p>
    <w:p w14:paraId="092C51B8"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Atjungtos nenaudojamos (rezervinės) kabelių gyslos turi būti sutrumpintos ir prijungtos prie PE šynos viename kabelio gale, o kitame gale – izoliuotos.</w:t>
      </w:r>
    </w:p>
    <w:p w14:paraId="0447BB44"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 xml:space="preserve">Numatyti pakeitimus kitų </w:t>
      </w:r>
      <w:proofErr w:type="spellStart"/>
      <w:r w:rsidRPr="00375071">
        <w:rPr>
          <w:bCs/>
        </w:rPr>
        <w:t>prijunginių</w:t>
      </w:r>
      <w:proofErr w:type="spellEnd"/>
      <w:r w:rsidRPr="00375071">
        <w:rPr>
          <w:bCs/>
        </w:rPr>
        <w:t xml:space="preserve"> RAA spintose ir terminalų konfigūracijose susijusių su L-Ašmena išvedimu į rezervą (pvz.: ŠDA, JRĮ, ARĮ, blokuočių ar greta esančio </w:t>
      </w:r>
      <w:proofErr w:type="spellStart"/>
      <w:r w:rsidRPr="00375071">
        <w:rPr>
          <w:bCs/>
        </w:rPr>
        <w:t>prijunginio</w:t>
      </w:r>
      <w:proofErr w:type="spellEnd"/>
      <w:r w:rsidRPr="00375071">
        <w:rPr>
          <w:bCs/>
        </w:rPr>
        <w:t xml:space="preserve"> RAA terminalo vidinio gedimo ir BI operatyvinio maitinimo signalizacijos perdavimo į gretimo </w:t>
      </w:r>
      <w:proofErr w:type="spellStart"/>
      <w:r w:rsidRPr="00375071">
        <w:rPr>
          <w:bCs/>
        </w:rPr>
        <w:t>prijunginio</w:t>
      </w:r>
      <w:proofErr w:type="spellEnd"/>
      <w:r w:rsidRPr="00375071">
        <w:rPr>
          <w:bCs/>
        </w:rPr>
        <w:t xml:space="preserve"> RAA terminalą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4EE7D4C0"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Po atliktų pakeitimų, numatyti visus reikiamus kompleksinius RAA bandymus susijusius su prieš tai minėtais RAA pakeitimais.</w:t>
      </w:r>
    </w:p>
    <w:p w14:paraId="2ED9BAAB"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Po atliktų darbų pateikti:</w:t>
      </w:r>
    </w:p>
    <w:p w14:paraId="086BABB1" w14:textId="77777777" w:rsidR="008B6C91" w:rsidRPr="00CF770E" w:rsidRDefault="008B6C91" w:rsidP="00375071">
      <w:pPr>
        <w:pStyle w:val="ListParagraph"/>
        <w:numPr>
          <w:ilvl w:val="3"/>
          <w:numId w:val="6"/>
        </w:numPr>
        <w:spacing w:after="0" w:line="240" w:lineRule="auto"/>
        <w:ind w:left="1134" w:hanging="1134"/>
        <w:jc w:val="both"/>
        <w:rPr>
          <w:bCs/>
        </w:rPr>
      </w:pPr>
      <w:r w:rsidRPr="00CF770E">
        <w:rPr>
          <w:bCs/>
        </w:rPr>
        <w:t>Pakeistų RAA terminalų konfigūracijas: 1. Originaliais gamintojų formatais (.</w:t>
      </w:r>
      <w:proofErr w:type="spellStart"/>
      <w:r w:rsidRPr="00CF770E">
        <w:rPr>
          <w:bCs/>
        </w:rPr>
        <w:t>dex</w:t>
      </w:r>
      <w:proofErr w:type="spellEnd"/>
      <w:r w:rsidRPr="00CF770E">
        <w:rPr>
          <w:bCs/>
        </w:rPr>
        <w:t>, .</w:t>
      </w:r>
      <w:proofErr w:type="spellStart"/>
      <w:r w:rsidRPr="00CF770E">
        <w:rPr>
          <w:bCs/>
        </w:rPr>
        <w:t>dig</w:t>
      </w:r>
      <w:proofErr w:type="spellEnd"/>
      <w:r w:rsidRPr="00CF770E">
        <w:rPr>
          <w:bCs/>
        </w:rPr>
        <w:t>, .</w:t>
      </w:r>
      <w:proofErr w:type="spellStart"/>
      <w:r w:rsidRPr="00CF770E">
        <w:rPr>
          <w:bCs/>
        </w:rPr>
        <w:t>pcm</w:t>
      </w:r>
      <w:proofErr w:type="spellEnd"/>
      <w:r w:rsidRPr="00CF770E">
        <w:rPr>
          <w:bCs/>
        </w:rPr>
        <w:t xml:space="preserve"> ar kt.); 2. Su aiškiu versijų žymėjimu (pvz., " 2025-03-15_L-Vydžiai _REL670_v2.3. </w:t>
      </w:r>
      <w:proofErr w:type="spellStart"/>
      <w:r w:rsidRPr="00CF770E">
        <w:rPr>
          <w:bCs/>
        </w:rPr>
        <w:t>pcm</w:t>
      </w:r>
      <w:proofErr w:type="spellEnd"/>
      <w:r w:rsidRPr="00CF770E">
        <w:rPr>
          <w:bCs/>
        </w:rPr>
        <w:t>");</w:t>
      </w:r>
    </w:p>
    <w:p w14:paraId="25A65BC7" w14:textId="77777777" w:rsidR="008B6C91" w:rsidRPr="00CF770E" w:rsidRDefault="008B6C91" w:rsidP="00375071">
      <w:pPr>
        <w:pStyle w:val="ListParagraph"/>
        <w:numPr>
          <w:ilvl w:val="3"/>
          <w:numId w:val="6"/>
        </w:numPr>
        <w:spacing w:after="0" w:line="240" w:lineRule="auto"/>
        <w:ind w:left="1134" w:hanging="1134"/>
        <w:jc w:val="both"/>
        <w:rPr>
          <w:bCs/>
        </w:rPr>
      </w:pPr>
      <w:r w:rsidRPr="00CF770E">
        <w:rPr>
          <w:bCs/>
        </w:rPr>
        <w:t>Finalinius failus po bandymų ir koregavimų.</w:t>
      </w:r>
    </w:p>
    <w:p w14:paraId="7A1B96CA" w14:textId="77777777" w:rsidR="008B6C91" w:rsidRPr="00CF770E" w:rsidRDefault="008B6C91" w:rsidP="00375071">
      <w:pPr>
        <w:pStyle w:val="ListParagraph"/>
        <w:numPr>
          <w:ilvl w:val="3"/>
          <w:numId w:val="6"/>
        </w:numPr>
        <w:spacing w:after="0" w:line="240" w:lineRule="auto"/>
        <w:ind w:left="1134" w:hanging="1134"/>
        <w:jc w:val="both"/>
        <w:rPr>
          <w:bCs/>
        </w:rPr>
      </w:pPr>
      <w:r w:rsidRPr="00CF770E">
        <w:rPr>
          <w:bCs/>
        </w:rPr>
        <w:t xml:space="preserve">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w:t>
      </w:r>
      <w:proofErr w:type="spellStart"/>
      <w:r w:rsidRPr="00CF770E">
        <w:rPr>
          <w:bCs/>
        </w:rPr>
        <w:t>prijunginiu</w:t>
      </w:r>
      <w:proofErr w:type="spellEnd"/>
      <w:r w:rsidRPr="00CF770E">
        <w:rPr>
          <w:bCs/>
        </w:rPr>
        <w:t>. Papildomai turi būti pateikta GOOSE ryšių matrica, aiškiai nurodant siuntėjus (</w:t>
      </w:r>
      <w:proofErr w:type="spellStart"/>
      <w:r w:rsidRPr="00CF770E">
        <w:rPr>
          <w:bCs/>
        </w:rPr>
        <w:t>publisher</w:t>
      </w:r>
      <w:proofErr w:type="spellEnd"/>
      <w:r w:rsidRPr="00CF770E">
        <w:rPr>
          <w:bCs/>
        </w:rPr>
        <w:t>), gavėjus (</w:t>
      </w:r>
      <w:proofErr w:type="spellStart"/>
      <w:r w:rsidRPr="00CF770E">
        <w:rPr>
          <w:bCs/>
        </w:rPr>
        <w:t>subscriber</w:t>
      </w:r>
      <w:proofErr w:type="spellEnd"/>
      <w:r w:rsidRPr="00CF770E">
        <w:rPr>
          <w:bCs/>
        </w:rPr>
        <w:t>) ir perduodamus signalus. Jei taikoma, turi būti aprašyti ir MMS žinutėmis  perduodami signalai bei jų sąsajos su TSPĮ  ar kitomis aukštesnio lygmens sistemomis - SCADA (pvz., duomenų taškai, valdymo komandos ir pan.).</w:t>
      </w:r>
    </w:p>
    <w:p w14:paraId="6BFB9BA8" w14:textId="77777777" w:rsidR="00A319EB" w:rsidRPr="00375071" w:rsidRDefault="00A319EB" w:rsidP="00375071">
      <w:pPr>
        <w:pStyle w:val="Stilius3"/>
        <w:tabs>
          <w:tab w:val="clear" w:pos="1134"/>
        </w:tabs>
        <w:ind w:left="709" w:hanging="1135"/>
        <w:rPr>
          <w:rFonts w:ascii="Arial" w:hAnsi="Arial" w:cs="Arial"/>
          <w:bCs/>
          <w:lang w:val="lt-LT"/>
        </w:rPr>
      </w:pPr>
    </w:p>
    <w:p w14:paraId="2E8F65AE" w14:textId="7777777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 xml:space="preserve">Pirminės komutacijos įrenginių pertvarkymo darbai </w:t>
      </w:r>
    </w:p>
    <w:p w14:paraId="4E3CA28C" w14:textId="77777777" w:rsidR="00A319EB" w:rsidRPr="00375071" w:rsidRDefault="00A319EB" w:rsidP="00375071">
      <w:pPr>
        <w:pStyle w:val="ListParagraph"/>
        <w:tabs>
          <w:tab w:val="left" w:pos="426"/>
        </w:tabs>
        <w:spacing w:after="0" w:line="240" w:lineRule="auto"/>
        <w:ind w:left="709" w:hanging="1135"/>
        <w:jc w:val="both"/>
        <w:rPr>
          <w:rFonts w:cs="Arial"/>
          <w:bCs/>
        </w:rPr>
      </w:pPr>
    </w:p>
    <w:p w14:paraId="0734A2A4" w14:textId="77777777" w:rsidR="00A319EB" w:rsidRPr="00375071" w:rsidRDefault="00F947D4" w:rsidP="00375071">
      <w:pPr>
        <w:pStyle w:val="ListParagraph"/>
        <w:numPr>
          <w:ilvl w:val="2"/>
          <w:numId w:val="6"/>
        </w:numPr>
        <w:spacing w:after="0" w:line="240" w:lineRule="auto"/>
        <w:ind w:left="1134" w:hanging="1135"/>
        <w:jc w:val="both"/>
        <w:rPr>
          <w:bCs/>
        </w:rPr>
      </w:pPr>
      <w:r w:rsidRPr="00375071">
        <w:rPr>
          <w:bCs/>
        </w:rPr>
        <w:t xml:space="preserve">110 </w:t>
      </w:r>
      <w:proofErr w:type="spellStart"/>
      <w:r w:rsidRPr="00375071">
        <w:rPr>
          <w:bCs/>
        </w:rPr>
        <w:t>kV</w:t>
      </w:r>
      <w:proofErr w:type="spellEnd"/>
      <w:r w:rsidRPr="00375071">
        <w:rPr>
          <w:bCs/>
        </w:rPr>
        <w:t xml:space="preserve"> skirstyklos L-Ašmena narvelio esančių pirminės komutacijos įrenginių (žr. pridedamą Kalvelių 110 </w:t>
      </w:r>
      <w:proofErr w:type="spellStart"/>
      <w:r w:rsidRPr="00375071">
        <w:rPr>
          <w:bCs/>
        </w:rPr>
        <w:t>kV</w:t>
      </w:r>
      <w:proofErr w:type="spellEnd"/>
      <w:r w:rsidRPr="00375071">
        <w:rPr>
          <w:bCs/>
        </w:rPr>
        <w:t xml:space="preserve"> skirstyklos principinę schemą) pervedimui į rezervą, reikia:</w:t>
      </w:r>
    </w:p>
    <w:p w14:paraId="09500F86"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Demontuoti visas pervedamų į rezervą L-Ašmena įrenginių  jungtis tarp Š1-110 ir L-Aš-1. Demontuotas ir tinkamas jungtis (konkrečių jungčių atrinkimas ir jų kiekis su Perkančiuoju subjektu suderinamas demontavimo metu) Tiekėjas turi pristatyti į Infrastruktūros priežiūros centro atitinkamo regiono sandėlį. Netinkamos eksploatacijai jungtys priduodamos metalo laužo supirkimo įmonei arba utilizuojamos Tiekėjo lėšomis, o Perkančiajam subjektui pristatoma utilizavimo pažyma.</w:t>
      </w:r>
    </w:p>
    <w:p w14:paraId="5F704605"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 xml:space="preserve">Atjungti kintamos ir nuolatinės operatyvinės srovės automatinius jungiklius pirminės komutacijos įrenginių pavarose ir gnybtų spintose. </w:t>
      </w:r>
    </w:p>
    <w:p w14:paraId="713B0C73"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Pakeisti pervedamų į rezervą įrenginių  atjungtų automatinių jungiklių operatyvinius žymėjimus į „Rezervas“ bei pakeisti jų normalios padėties žymėjimus į atjuntą padėtį.</w:t>
      </w:r>
    </w:p>
    <w:p w14:paraId="0159816E"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 xml:space="preserve">Pakeisti atjungto L-Ašmena </w:t>
      </w:r>
      <w:proofErr w:type="spellStart"/>
      <w:r w:rsidRPr="00375071">
        <w:rPr>
          <w:bCs/>
        </w:rPr>
        <w:t>prijunginio</w:t>
      </w:r>
      <w:proofErr w:type="spellEnd"/>
      <w:r w:rsidRPr="00375071">
        <w:rPr>
          <w:bCs/>
        </w:rPr>
        <w:t xml:space="preserve"> visų lauko spintų </w:t>
      </w:r>
      <w:proofErr w:type="spellStart"/>
      <w:r w:rsidRPr="00375071">
        <w:rPr>
          <w:bCs/>
        </w:rPr>
        <w:t>operatyvinus</w:t>
      </w:r>
      <w:proofErr w:type="spellEnd"/>
      <w:r w:rsidRPr="00375071">
        <w:rPr>
          <w:bCs/>
        </w:rPr>
        <w:t xml:space="preserve"> žymėjimus į „Rezervas“.</w:t>
      </w:r>
    </w:p>
    <w:p w14:paraId="61C710EE"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2CE16E9A"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Apšildymo grandinės pavarose ir gnybtų spintose lieka veikiančios.</w:t>
      </w:r>
    </w:p>
    <w:p w14:paraId="08B2922C" w14:textId="2846C2D3"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Visi atlikti pakeitimai, susiję su L-Ašmena pirminės komutacijos įrenginių rezervavimu, perkeliami į principines ir savųjų reikmių schemas, redaguojamos pirminių komutacinių įrenginių eksploatacijos ir operatyvinės priežiūros instrukcijos. </w:t>
      </w:r>
    </w:p>
    <w:p w14:paraId="6478561A" w14:textId="4CD2390A" w:rsidR="00A319EB" w:rsidRPr="00375071" w:rsidRDefault="00F947D4" w:rsidP="00375071">
      <w:pPr>
        <w:pStyle w:val="ListParagraph"/>
        <w:numPr>
          <w:ilvl w:val="1"/>
          <w:numId w:val="6"/>
        </w:numPr>
        <w:spacing w:after="0" w:line="240" w:lineRule="auto"/>
        <w:ind w:left="709" w:hanging="1135"/>
        <w:jc w:val="both"/>
        <w:rPr>
          <w:bCs/>
        </w:rPr>
      </w:pPr>
      <w:r w:rsidRPr="00375071">
        <w:rPr>
          <w:bCs/>
        </w:rPr>
        <w:t xml:space="preserve">Teleinformacijos surinkimo ir perdavimo dalies pakeitimo darbai </w:t>
      </w:r>
    </w:p>
    <w:p w14:paraId="778BFFE7"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Kadangi L-Ašmena </w:t>
      </w:r>
      <w:proofErr w:type="spellStart"/>
      <w:r w:rsidRPr="00375071">
        <w:rPr>
          <w:bCs/>
        </w:rPr>
        <w:t>prijunginys</w:t>
      </w:r>
      <w:proofErr w:type="spellEnd"/>
      <w:r w:rsidRPr="00375071">
        <w:rPr>
          <w:bCs/>
        </w:rPr>
        <w:t xml:space="preserve"> yra pervedami į rezervą, visa </w:t>
      </w:r>
      <w:proofErr w:type="spellStart"/>
      <w:r w:rsidRPr="00375071">
        <w:rPr>
          <w:bCs/>
        </w:rPr>
        <w:t>teleinformacija</w:t>
      </w:r>
      <w:proofErr w:type="spellEnd"/>
      <w:r w:rsidRPr="00375071">
        <w:rPr>
          <w:bCs/>
        </w:rPr>
        <w:t xml:space="preserve"> (signalai, matavimai, valdymo komandos) susijusi su šiuo </w:t>
      </w:r>
      <w:proofErr w:type="spellStart"/>
      <w:r w:rsidRPr="00375071">
        <w:rPr>
          <w:bCs/>
        </w:rPr>
        <w:t>prijunginiu</w:t>
      </w:r>
      <w:proofErr w:type="spellEnd"/>
      <w:r w:rsidRPr="00375071">
        <w:rPr>
          <w:bCs/>
        </w:rPr>
        <w:t xml:space="preserve"> DVS tampa nebeaktuali, todėl ji turi būti panaikinta iš DVS duomenų bazės. Aktualioje TI sąrašo versijoje projektuotojai turi sužymėti visą naikinamą </w:t>
      </w:r>
      <w:proofErr w:type="spellStart"/>
      <w:r w:rsidRPr="00375071">
        <w:rPr>
          <w:bCs/>
        </w:rPr>
        <w:t>teleinformaciją</w:t>
      </w:r>
      <w:proofErr w:type="spellEnd"/>
      <w:r w:rsidRPr="00375071">
        <w:rPr>
          <w:bCs/>
        </w:rPr>
        <w:t>. Aktualią TI sąrašo versiją projektuotojams pateiks PSO.</w:t>
      </w:r>
    </w:p>
    <w:p w14:paraId="50E546AA"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Taip pat turi būti įvertinti, suprojektuoti ir TI sąrašuose sužymėti kitų </w:t>
      </w:r>
      <w:proofErr w:type="spellStart"/>
      <w:r w:rsidRPr="00375071">
        <w:rPr>
          <w:bCs/>
        </w:rPr>
        <w:t>prijunginių</w:t>
      </w:r>
      <w:proofErr w:type="spellEnd"/>
      <w:r w:rsidRPr="00375071">
        <w:rPr>
          <w:bCs/>
        </w:rPr>
        <w:t xml:space="preserve"> esamos teleinformacijos pavadinimų, būsenų ar kt. pakeitimai, kuriems įtakos gali turėti L-Ašmena </w:t>
      </w:r>
      <w:proofErr w:type="spellStart"/>
      <w:r w:rsidRPr="00375071">
        <w:rPr>
          <w:bCs/>
        </w:rPr>
        <w:t>prijunginio</w:t>
      </w:r>
      <w:proofErr w:type="spellEnd"/>
      <w:r w:rsidRPr="00375071">
        <w:rPr>
          <w:bCs/>
        </w:rPr>
        <w:t xml:space="preserve"> išvedimas į rezervą. Projektuotojai turi peržiūrėti visą Kalvelių TP TI sąrašą ir įvertinti ar jame reikalingi kokie nors pakeitimai.</w:t>
      </w:r>
    </w:p>
    <w:p w14:paraId="06D4CA71"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Visa naikinama L-Ašmena </w:t>
      </w:r>
      <w:proofErr w:type="spellStart"/>
      <w:r w:rsidRPr="00375071">
        <w:rPr>
          <w:bCs/>
        </w:rPr>
        <w:t>prijunginio</w:t>
      </w:r>
      <w:proofErr w:type="spellEnd"/>
      <w:r w:rsidRPr="00375071">
        <w:rPr>
          <w:bCs/>
        </w:rPr>
        <w:t xml:space="preserve"> </w:t>
      </w:r>
      <w:proofErr w:type="spellStart"/>
      <w:r w:rsidRPr="00375071">
        <w:rPr>
          <w:bCs/>
        </w:rPr>
        <w:t>telefinformacija</w:t>
      </w:r>
      <w:proofErr w:type="spellEnd"/>
      <w:r w:rsidRPr="00375071">
        <w:rPr>
          <w:bCs/>
        </w:rPr>
        <w:t xml:space="preserve"> turi būti panaikinta iš Kalvelių TP TSPĮ konfigūracijos. TSPĮ konfigūravimo ir derinimo darbus atliks Užsakovas.</w:t>
      </w:r>
    </w:p>
    <w:p w14:paraId="2C670CFF"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Jeigu dėl L-Ašmena </w:t>
      </w:r>
      <w:proofErr w:type="spellStart"/>
      <w:r w:rsidRPr="00375071">
        <w:rPr>
          <w:bCs/>
        </w:rPr>
        <w:t>prijunginio</w:t>
      </w:r>
      <w:proofErr w:type="spellEnd"/>
      <w:r w:rsidRPr="00375071">
        <w:rPr>
          <w:bCs/>
        </w:rPr>
        <w:t xml:space="preserve"> pervedimo į rezervą atsiranda poreikis naujai TI, ji turės būti suprojektuota, sukonfigūruota ir ištestuota TI kompleksinių bandymų metu.</w:t>
      </w:r>
    </w:p>
    <w:p w14:paraId="086A521B"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Teleinformacijos sąrašas rengiamas, su PSO derinamas ir testavimai atliekami vadovaujantis PSO patvirtintu Perdavimo tinklo transformatorių pastočių ir skirstyklų įrangos nuotolinio valdymo reikalavimų aprašu. Dokumentas skelbiamas PSO tinklalapyje adresu www.litgrid.eu: Tinklo plėtra&gt;Standartiniai techniniai reikalavimai&gt;Pastočių ir skirstyklų įrangos nuotoliniam valdymui.</w:t>
      </w:r>
    </w:p>
    <w:p w14:paraId="71DC8383" w14:textId="77777777" w:rsidR="00A319EB" w:rsidRPr="00375071" w:rsidRDefault="00A319EB" w:rsidP="00375071">
      <w:pPr>
        <w:pStyle w:val="ListParagraph"/>
        <w:tabs>
          <w:tab w:val="left" w:pos="426"/>
          <w:tab w:val="left" w:pos="2835"/>
        </w:tabs>
        <w:spacing w:after="0" w:line="240" w:lineRule="auto"/>
        <w:ind w:left="709" w:hanging="1135"/>
        <w:jc w:val="both"/>
        <w:rPr>
          <w:rFonts w:cs="Arial"/>
          <w:bCs/>
        </w:rPr>
      </w:pPr>
    </w:p>
    <w:p w14:paraId="33AE3127" w14:textId="2AF6DE0E" w:rsidR="00A319EB" w:rsidRPr="00375071" w:rsidRDefault="00F947D4" w:rsidP="00375071">
      <w:pPr>
        <w:pStyle w:val="ListParagraph"/>
        <w:numPr>
          <w:ilvl w:val="1"/>
          <w:numId w:val="6"/>
        </w:numPr>
        <w:spacing w:after="0" w:line="240" w:lineRule="auto"/>
        <w:ind w:left="709" w:hanging="1135"/>
        <w:jc w:val="both"/>
        <w:rPr>
          <w:bCs/>
        </w:rPr>
      </w:pPr>
      <w:r w:rsidRPr="00375071">
        <w:rPr>
          <w:bCs/>
        </w:rPr>
        <w:t>Darbuotojų ir priešgaisrinės saugos reikalavimai</w:t>
      </w:r>
      <w:r w:rsidR="008B6C91" w:rsidRPr="00CF770E">
        <w:rPr>
          <w:bCs/>
        </w:rPr>
        <w:t>:</w:t>
      </w:r>
    </w:p>
    <w:p w14:paraId="3CA062AF" w14:textId="77777777" w:rsidR="00A319EB" w:rsidRPr="00375071" w:rsidRDefault="00A319EB" w:rsidP="00375071">
      <w:pPr>
        <w:pStyle w:val="ListParagraph"/>
        <w:tabs>
          <w:tab w:val="left" w:pos="426"/>
        </w:tabs>
        <w:spacing w:after="0" w:line="240" w:lineRule="auto"/>
        <w:ind w:left="709" w:hanging="1135"/>
        <w:jc w:val="both"/>
        <w:rPr>
          <w:rFonts w:cs="Arial"/>
          <w:bCs/>
        </w:rPr>
      </w:pPr>
    </w:p>
    <w:p w14:paraId="6FF6B248"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Projekte turi būti numatyti konkretūs projektiniai sprendiniai, nustatantys technines priemones, darbų metodus, užtikrinančius darbuotojų saugą ir sveikatą.</w:t>
      </w:r>
    </w:p>
    <w:p w14:paraId="662264C5"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br w:type="page"/>
      </w:r>
    </w:p>
    <w:p w14:paraId="5080DA11" w14:textId="5BB18238" w:rsidR="00A319EB" w:rsidRPr="00375071" w:rsidRDefault="008B6C91" w:rsidP="00375071">
      <w:pPr>
        <w:pStyle w:val="Heading2"/>
        <w:numPr>
          <w:ilvl w:val="0"/>
          <w:numId w:val="28"/>
        </w:numPr>
        <w:ind w:left="709" w:hanging="1135"/>
        <w:jc w:val="center"/>
        <w:rPr>
          <w:rFonts w:ascii="Arial" w:hAnsi="Arial" w:cs="Arial"/>
          <w:b/>
          <w:caps/>
          <w:color w:val="auto"/>
          <w:sz w:val="22"/>
          <w:szCs w:val="22"/>
        </w:rPr>
      </w:pPr>
      <w:bookmarkStart w:id="18" w:name="_Toc224826967"/>
      <w:r w:rsidRPr="00375071">
        <w:rPr>
          <w:rFonts w:ascii="Arial" w:hAnsi="Arial" w:cs="Arial"/>
          <w:b/>
          <w:caps/>
          <w:color w:val="auto"/>
          <w:sz w:val="22"/>
          <w:szCs w:val="22"/>
        </w:rPr>
        <w:t xml:space="preserve">REIKALAVIMAI PROJEKTUOJAMIEMS </w:t>
      </w:r>
      <w:r w:rsidR="00F947D4" w:rsidRPr="00375071">
        <w:rPr>
          <w:rFonts w:ascii="Arial" w:hAnsi="Arial" w:cs="Arial"/>
          <w:b/>
          <w:caps/>
          <w:color w:val="auto"/>
          <w:sz w:val="22"/>
          <w:szCs w:val="22"/>
        </w:rPr>
        <w:t>PABRADĖS TP PERTVARKYMO DARBA</w:t>
      </w:r>
      <w:r w:rsidRPr="00375071">
        <w:rPr>
          <w:rFonts w:ascii="Arial" w:hAnsi="Arial" w:cs="Arial"/>
          <w:b/>
          <w:caps/>
          <w:color w:val="auto"/>
          <w:sz w:val="22"/>
          <w:szCs w:val="22"/>
        </w:rPr>
        <w:t>MS</w:t>
      </w:r>
      <w:bookmarkEnd w:id="18"/>
    </w:p>
    <w:p w14:paraId="7A3AABB8" w14:textId="77777777" w:rsidR="00A319EB" w:rsidRPr="00375071" w:rsidRDefault="00A319EB" w:rsidP="00375071">
      <w:pPr>
        <w:pStyle w:val="ListParagraph"/>
        <w:spacing w:after="0" w:line="240" w:lineRule="auto"/>
        <w:ind w:left="709" w:hanging="1135"/>
        <w:jc w:val="both"/>
        <w:rPr>
          <w:rFonts w:cs="Arial"/>
          <w:bCs/>
        </w:rPr>
      </w:pPr>
    </w:p>
    <w:p w14:paraId="37DAA11D" w14:textId="77777777" w:rsidR="00A319EB" w:rsidRPr="00375071" w:rsidRDefault="00A319EB" w:rsidP="00375071">
      <w:pPr>
        <w:pStyle w:val="ListParagraph"/>
        <w:numPr>
          <w:ilvl w:val="0"/>
          <w:numId w:val="12"/>
        </w:numPr>
        <w:tabs>
          <w:tab w:val="left" w:pos="426"/>
        </w:tabs>
        <w:spacing w:after="0" w:line="240" w:lineRule="auto"/>
        <w:ind w:left="709" w:hanging="1135"/>
        <w:jc w:val="both"/>
        <w:rPr>
          <w:rFonts w:cs="Arial"/>
          <w:bCs/>
          <w:vanish/>
        </w:rPr>
      </w:pPr>
    </w:p>
    <w:p w14:paraId="5963A555" w14:textId="77777777" w:rsidR="00A319EB" w:rsidRPr="00375071" w:rsidRDefault="00A319EB" w:rsidP="00375071">
      <w:pPr>
        <w:pStyle w:val="ListParagraph"/>
        <w:numPr>
          <w:ilvl w:val="1"/>
          <w:numId w:val="12"/>
        </w:numPr>
        <w:tabs>
          <w:tab w:val="left" w:pos="426"/>
        </w:tabs>
        <w:spacing w:after="0" w:line="240" w:lineRule="auto"/>
        <w:ind w:left="709" w:hanging="1135"/>
        <w:jc w:val="both"/>
        <w:rPr>
          <w:rFonts w:cs="Arial"/>
          <w:bCs/>
          <w:vanish/>
        </w:rPr>
      </w:pPr>
    </w:p>
    <w:p w14:paraId="5ECA98E0" w14:textId="77777777" w:rsidR="00A319EB" w:rsidRPr="00375071" w:rsidRDefault="00A319EB" w:rsidP="00375071">
      <w:pPr>
        <w:pStyle w:val="ListParagraph"/>
        <w:numPr>
          <w:ilvl w:val="1"/>
          <w:numId w:val="12"/>
        </w:numPr>
        <w:tabs>
          <w:tab w:val="left" w:pos="426"/>
        </w:tabs>
        <w:spacing w:after="0" w:line="240" w:lineRule="auto"/>
        <w:ind w:left="709" w:hanging="1135"/>
        <w:jc w:val="both"/>
        <w:rPr>
          <w:rFonts w:cs="Arial"/>
          <w:bCs/>
          <w:vanish/>
        </w:rPr>
      </w:pPr>
    </w:p>
    <w:p w14:paraId="238CA28A" w14:textId="77777777" w:rsidR="008B6C91" w:rsidRPr="00CF770E" w:rsidRDefault="008B6C91" w:rsidP="00375071">
      <w:pPr>
        <w:pStyle w:val="ListParagraph"/>
        <w:numPr>
          <w:ilvl w:val="0"/>
          <w:numId w:val="6"/>
        </w:numPr>
        <w:spacing w:after="0" w:line="240" w:lineRule="auto"/>
        <w:ind w:left="709" w:hanging="1135"/>
        <w:jc w:val="both"/>
        <w:rPr>
          <w:bCs/>
          <w:vanish/>
        </w:rPr>
      </w:pPr>
    </w:p>
    <w:p w14:paraId="4850AD4E" w14:textId="41A53026" w:rsidR="00A319EB" w:rsidRPr="00375071" w:rsidRDefault="00F947D4" w:rsidP="00375071">
      <w:pPr>
        <w:pStyle w:val="ListParagraph"/>
        <w:numPr>
          <w:ilvl w:val="1"/>
          <w:numId w:val="6"/>
        </w:numPr>
        <w:spacing w:after="0" w:line="240" w:lineRule="auto"/>
        <w:ind w:left="709" w:hanging="1135"/>
        <w:jc w:val="both"/>
        <w:rPr>
          <w:bCs/>
        </w:rPr>
      </w:pPr>
      <w:r w:rsidRPr="00375071">
        <w:rPr>
          <w:bCs/>
        </w:rPr>
        <w:t xml:space="preserve">Darbų atlikimo vieta: Švenčionių r. sav., Pabradė, </w:t>
      </w:r>
      <w:proofErr w:type="spellStart"/>
      <w:r w:rsidRPr="00375071">
        <w:rPr>
          <w:bCs/>
        </w:rPr>
        <w:t>Arnionių</w:t>
      </w:r>
      <w:proofErr w:type="spellEnd"/>
      <w:r w:rsidRPr="00375071">
        <w:rPr>
          <w:bCs/>
        </w:rPr>
        <w:t xml:space="preserve"> g. 68B, LT-18170.</w:t>
      </w:r>
    </w:p>
    <w:p w14:paraId="0128CB6C" w14:textId="7934ECBB"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RAA įrenginių pertvarkymo darbai</w:t>
      </w:r>
    </w:p>
    <w:p w14:paraId="3807AC96"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Techniniame darbo projekte sudaryti RAA pakeitimų Pabradės TP struktūrines schemas:</w:t>
      </w:r>
    </w:p>
    <w:p w14:paraId="1974D265"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RAA atjungimo nuo matavimo transformatorių;</w:t>
      </w:r>
    </w:p>
    <w:p w14:paraId="31B82B08"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Pastotės pagrindinių įrenginių valdymo blokuočių grandinėse;</w:t>
      </w:r>
    </w:p>
    <w:p w14:paraId="0157B08B"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RAA įrenginių funkcinių ryšių ir elementų išdėstymo pakeitimų esamose RAA vidaus spintose;</w:t>
      </w:r>
    </w:p>
    <w:p w14:paraId="1C1C87C9"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RAA įrenginių funkcijų tarpusavio sąveikų;</w:t>
      </w:r>
    </w:p>
    <w:p w14:paraId="0D91E1D8"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ASĮ ir PVP nuolatinės ir kintamos operatyviosios srovės tiekimo  pakeitimų schemos atjungus EPL L-</w:t>
      </w:r>
      <w:proofErr w:type="spellStart"/>
      <w:r w:rsidRPr="00375071">
        <w:rPr>
          <w:bCs/>
        </w:rPr>
        <w:t>Podolcai</w:t>
      </w:r>
      <w:proofErr w:type="spellEnd"/>
      <w:r w:rsidRPr="00375071">
        <w:rPr>
          <w:bCs/>
        </w:rPr>
        <w:t xml:space="preserve"> RAA įrenginius;</w:t>
      </w:r>
    </w:p>
    <w:p w14:paraId="3091E6CF"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Pakeisti atjungiamų įrenginių atjungtų automatinių jungiklių/kirtiklių operatyvinius žymėjimus į „Rezervas“ bei pakeisti jų normalios padėties žymėjimus į atjuntą padėtį.</w:t>
      </w:r>
    </w:p>
    <w:p w14:paraId="68507265"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Pakeisti L-</w:t>
      </w:r>
      <w:proofErr w:type="spellStart"/>
      <w:r w:rsidRPr="00375071">
        <w:rPr>
          <w:bCs/>
        </w:rPr>
        <w:t>Podolcai</w:t>
      </w:r>
      <w:proofErr w:type="spellEnd"/>
      <w:r w:rsidRPr="00375071">
        <w:rPr>
          <w:bCs/>
        </w:rPr>
        <w:t xml:space="preserve"> RAA spintos operatyvinį žymėjimą į „Rezervas“</w:t>
      </w:r>
    </w:p>
    <w:p w14:paraId="769B1EDE"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Pabradės TP reikalingi suprojektuoti ir atlikti pakeitimai.</w:t>
      </w:r>
    </w:p>
    <w:p w14:paraId="37FC235C" w14:textId="77777777" w:rsidR="00A319EB" w:rsidRPr="00375071" w:rsidRDefault="00A319EB" w:rsidP="00375071">
      <w:pPr>
        <w:pStyle w:val="ListParagraph"/>
        <w:numPr>
          <w:ilvl w:val="3"/>
          <w:numId w:val="15"/>
        </w:numPr>
        <w:spacing w:after="0" w:line="240" w:lineRule="auto"/>
        <w:ind w:left="709" w:hanging="1135"/>
        <w:contextualSpacing w:val="0"/>
        <w:jc w:val="both"/>
        <w:rPr>
          <w:rFonts w:eastAsiaTheme="minorEastAsia" w:cs="Arial"/>
          <w:bCs/>
          <w:vanish/>
        </w:rPr>
      </w:pPr>
    </w:p>
    <w:p w14:paraId="5EE54BE0"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Esama EPL L-</w:t>
      </w:r>
      <w:proofErr w:type="spellStart"/>
      <w:r w:rsidRPr="00375071">
        <w:rPr>
          <w:bCs/>
        </w:rPr>
        <w:t>Podolcai</w:t>
      </w:r>
      <w:proofErr w:type="spellEnd"/>
      <w:r w:rsidRPr="00375071">
        <w:rPr>
          <w:bCs/>
        </w:rPr>
        <w:t xml:space="preserve"> </w:t>
      </w:r>
      <w:proofErr w:type="spellStart"/>
      <w:r w:rsidRPr="00375071">
        <w:rPr>
          <w:bCs/>
        </w:rPr>
        <w:t>prijunginio</w:t>
      </w:r>
      <w:proofErr w:type="spellEnd"/>
      <w:r w:rsidRPr="00375071">
        <w:rPr>
          <w:bCs/>
        </w:rPr>
        <w:t xml:space="preserve"> RAA vidaus spinta (su </w:t>
      </w:r>
      <w:proofErr w:type="spellStart"/>
      <w:r w:rsidRPr="00375071">
        <w:rPr>
          <w:bCs/>
        </w:rPr>
        <w:t>Micom</w:t>
      </w:r>
      <w:proofErr w:type="spellEnd"/>
      <w:r w:rsidRPr="00375071">
        <w:rPr>
          <w:bCs/>
        </w:rPr>
        <w:t xml:space="preserve"> P443 įrenginiu), srovės matavimo transformatoriaus ir jungtuvo lauko tarpinių gnybtų spintos išsaugomos bei paliekamos rezerve. Atjungiamos bei izoliuojamos nenaudojamos </w:t>
      </w:r>
      <w:proofErr w:type="spellStart"/>
      <w:r w:rsidRPr="00375071">
        <w:rPr>
          <w:bCs/>
        </w:rPr>
        <w:t>prijunginio</w:t>
      </w:r>
      <w:proofErr w:type="spellEnd"/>
      <w:r w:rsidRPr="00375071">
        <w:rPr>
          <w:bCs/>
        </w:rPr>
        <w:t xml:space="preserve"> antrines RAA grandinės, kabeliai ar kabelių gyslos (atjungiamos įtampos matavimo grandinės, srovės matavimo grandinės atjungiamos ir užtrumpinamos lauko tarpinių gnybtų spintoje, ir t.t.), atitinkamai turi būti pataisyti esami RAA dalies brėžiniai.</w:t>
      </w:r>
    </w:p>
    <w:p w14:paraId="1D9CA6D8"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Atjungtos nenaudojamos (rezervinės) kabelių gyslos turi būti sutrumpintos ir prijungtos prie PE šynos viename kabelio gale, o kitame gale – izoliuotos.</w:t>
      </w:r>
    </w:p>
    <w:p w14:paraId="1DB97779"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 xml:space="preserve">Numatyti pakeitimus kitų </w:t>
      </w:r>
      <w:proofErr w:type="spellStart"/>
      <w:r w:rsidRPr="00375071">
        <w:rPr>
          <w:bCs/>
        </w:rPr>
        <w:t>prijunginių</w:t>
      </w:r>
      <w:proofErr w:type="spellEnd"/>
      <w:r w:rsidRPr="00375071">
        <w:rPr>
          <w:bCs/>
        </w:rPr>
        <w:t xml:space="preserve"> RAA spintose ir terminalų konfigūracijose susijusių su L-</w:t>
      </w:r>
      <w:proofErr w:type="spellStart"/>
      <w:r w:rsidRPr="00375071">
        <w:rPr>
          <w:bCs/>
        </w:rPr>
        <w:t>Podolcai</w:t>
      </w:r>
      <w:proofErr w:type="spellEnd"/>
      <w:r w:rsidRPr="00375071">
        <w:rPr>
          <w:bCs/>
        </w:rPr>
        <w:t xml:space="preserve"> išvedimu į rezervą (pvz.: ŠDA, JRĮ, ARĮ, blokuočių ar greta esančio </w:t>
      </w:r>
      <w:proofErr w:type="spellStart"/>
      <w:r w:rsidRPr="00375071">
        <w:rPr>
          <w:bCs/>
        </w:rPr>
        <w:t>prijunginio</w:t>
      </w:r>
      <w:proofErr w:type="spellEnd"/>
      <w:r w:rsidRPr="00375071">
        <w:rPr>
          <w:bCs/>
        </w:rPr>
        <w:t xml:space="preserve"> RAA terminalo vidinio gedimo ir BI operatyvinio maitinimo signalizacijos perdavimo į gretimo </w:t>
      </w:r>
      <w:proofErr w:type="spellStart"/>
      <w:r w:rsidRPr="00375071">
        <w:rPr>
          <w:bCs/>
        </w:rPr>
        <w:t>prijunginio</w:t>
      </w:r>
      <w:proofErr w:type="spellEnd"/>
      <w:r w:rsidRPr="00375071">
        <w:rPr>
          <w:bCs/>
        </w:rPr>
        <w:t xml:space="preserve"> RAA terminalą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6F292FFA"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Po atliktų pakeitimų, numatyti visus reikiamus kompleksinius RAA bandymus susijusius su prieš tai minėtais RAA pakeitimais.</w:t>
      </w:r>
    </w:p>
    <w:p w14:paraId="1A226D8D"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Po atliktų darbų pateikti:</w:t>
      </w:r>
    </w:p>
    <w:p w14:paraId="7643C0B9" w14:textId="77777777" w:rsidR="008B6C91" w:rsidRPr="00CF770E" w:rsidRDefault="008B6C91" w:rsidP="00375071">
      <w:pPr>
        <w:pStyle w:val="ListParagraph"/>
        <w:numPr>
          <w:ilvl w:val="3"/>
          <w:numId w:val="6"/>
        </w:numPr>
        <w:spacing w:after="0" w:line="240" w:lineRule="auto"/>
        <w:ind w:left="1134" w:hanging="1135"/>
        <w:jc w:val="both"/>
        <w:rPr>
          <w:bCs/>
        </w:rPr>
      </w:pPr>
      <w:r w:rsidRPr="00CF770E">
        <w:rPr>
          <w:bCs/>
        </w:rPr>
        <w:t>Pakeistų RAA terminalų konfigūracijas: 1. Originaliais gamintojų formatais (.</w:t>
      </w:r>
      <w:proofErr w:type="spellStart"/>
      <w:r w:rsidRPr="00CF770E">
        <w:rPr>
          <w:bCs/>
        </w:rPr>
        <w:t>dex</w:t>
      </w:r>
      <w:proofErr w:type="spellEnd"/>
      <w:r w:rsidRPr="00CF770E">
        <w:rPr>
          <w:bCs/>
        </w:rPr>
        <w:t>, .</w:t>
      </w:r>
      <w:proofErr w:type="spellStart"/>
      <w:r w:rsidRPr="00CF770E">
        <w:rPr>
          <w:bCs/>
        </w:rPr>
        <w:t>dig</w:t>
      </w:r>
      <w:proofErr w:type="spellEnd"/>
      <w:r w:rsidRPr="00CF770E">
        <w:rPr>
          <w:bCs/>
        </w:rPr>
        <w:t>, .</w:t>
      </w:r>
      <w:proofErr w:type="spellStart"/>
      <w:r w:rsidRPr="00CF770E">
        <w:rPr>
          <w:bCs/>
        </w:rPr>
        <w:t>pcm</w:t>
      </w:r>
      <w:proofErr w:type="spellEnd"/>
      <w:r w:rsidRPr="00CF770E">
        <w:rPr>
          <w:bCs/>
        </w:rPr>
        <w:t xml:space="preserve"> ar kt.); 2. Su aiškiu versijų žymėjimu (pvz., " 2025-03-15_L-Vydžiai _REL670_v2.3. </w:t>
      </w:r>
      <w:proofErr w:type="spellStart"/>
      <w:r w:rsidRPr="00CF770E">
        <w:rPr>
          <w:bCs/>
        </w:rPr>
        <w:t>pcm</w:t>
      </w:r>
      <w:proofErr w:type="spellEnd"/>
      <w:r w:rsidRPr="00CF770E">
        <w:rPr>
          <w:bCs/>
        </w:rPr>
        <w:t>");</w:t>
      </w:r>
    </w:p>
    <w:p w14:paraId="2045725E" w14:textId="77777777" w:rsidR="008B6C91" w:rsidRPr="00CF770E" w:rsidRDefault="008B6C91" w:rsidP="00375071">
      <w:pPr>
        <w:pStyle w:val="ListParagraph"/>
        <w:numPr>
          <w:ilvl w:val="3"/>
          <w:numId w:val="6"/>
        </w:numPr>
        <w:spacing w:after="0" w:line="240" w:lineRule="auto"/>
        <w:ind w:left="1134" w:hanging="1135"/>
        <w:jc w:val="both"/>
        <w:rPr>
          <w:bCs/>
        </w:rPr>
      </w:pPr>
      <w:r w:rsidRPr="00CF770E">
        <w:rPr>
          <w:bCs/>
        </w:rPr>
        <w:t>Finalinius failus po bandymų ir koregavimų.</w:t>
      </w:r>
    </w:p>
    <w:p w14:paraId="23414F0D" w14:textId="77777777" w:rsidR="008B6C91" w:rsidRPr="00CF770E" w:rsidRDefault="008B6C91" w:rsidP="00375071">
      <w:pPr>
        <w:pStyle w:val="ListParagraph"/>
        <w:numPr>
          <w:ilvl w:val="3"/>
          <w:numId w:val="6"/>
        </w:numPr>
        <w:spacing w:after="0" w:line="240" w:lineRule="auto"/>
        <w:ind w:left="1134" w:hanging="1135"/>
        <w:jc w:val="both"/>
        <w:rPr>
          <w:bCs/>
        </w:rPr>
      </w:pPr>
      <w:r w:rsidRPr="00CF770E">
        <w:rPr>
          <w:bCs/>
        </w:rPr>
        <w:t xml:space="preserve">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w:t>
      </w:r>
      <w:proofErr w:type="spellStart"/>
      <w:r w:rsidRPr="00CF770E">
        <w:rPr>
          <w:bCs/>
        </w:rPr>
        <w:t>prijunginiu</w:t>
      </w:r>
      <w:proofErr w:type="spellEnd"/>
      <w:r w:rsidRPr="00CF770E">
        <w:rPr>
          <w:bCs/>
        </w:rPr>
        <w:t>. Papildomai turi būti pateikta GOOSE ryšių matrica, aiškiai nurodant siuntėjus (</w:t>
      </w:r>
      <w:proofErr w:type="spellStart"/>
      <w:r w:rsidRPr="00CF770E">
        <w:rPr>
          <w:bCs/>
        </w:rPr>
        <w:t>publisher</w:t>
      </w:r>
      <w:proofErr w:type="spellEnd"/>
      <w:r w:rsidRPr="00CF770E">
        <w:rPr>
          <w:bCs/>
        </w:rPr>
        <w:t>), gavėjus (</w:t>
      </w:r>
      <w:proofErr w:type="spellStart"/>
      <w:r w:rsidRPr="00CF770E">
        <w:rPr>
          <w:bCs/>
        </w:rPr>
        <w:t>subscriber</w:t>
      </w:r>
      <w:proofErr w:type="spellEnd"/>
      <w:r w:rsidRPr="00CF770E">
        <w:rPr>
          <w:bCs/>
        </w:rPr>
        <w:t>) ir perduodamus signalus. Jei taikoma, turi būti aprašyti ir MMS žinutėmis  perduodami signalai bei jų sąsajos su TSPĮ  ar kitomis aukštesnio lygmens sistemomis - SCADA (pvz., duomenų taškai, valdymo komandos ir pan.).</w:t>
      </w:r>
    </w:p>
    <w:p w14:paraId="5C0E6B0B" w14:textId="77777777" w:rsidR="00A319EB" w:rsidRPr="00375071" w:rsidRDefault="00A319EB" w:rsidP="00375071">
      <w:pPr>
        <w:pStyle w:val="Stilius3"/>
        <w:tabs>
          <w:tab w:val="clear" w:pos="1134"/>
        </w:tabs>
        <w:ind w:left="709" w:hanging="1135"/>
        <w:rPr>
          <w:rFonts w:ascii="Arial" w:hAnsi="Arial" w:cs="Arial"/>
          <w:bCs/>
          <w:lang w:val="lt-LT"/>
        </w:rPr>
      </w:pPr>
    </w:p>
    <w:p w14:paraId="302D6B46" w14:textId="77777777" w:rsidR="00A319EB" w:rsidRPr="00375071" w:rsidRDefault="00F947D4" w:rsidP="00375071">
      <w:pPr>
        <w:pStyle w:val="ListParagraph"/>
        <w:numPr>
          <w:ilvl w:val="1"/>
          <w:numId w:val="6"/>
        </w:numPr>
        <w:spacing w:after="0" w:line="240" w:lineRule="auto"/>
        <w:ind w:left="709" w:hanging="1135"/>
        <w:jc w:val="both"/>
        <w:rPr>
          <w:bCs/>
        </w:rPr>
      </w:pPr>
      <w:r w:rsidRPr="00375071">
        <w:rPr>
          <w:bCs/>
        </w:rPr>
        <w:t xml:space="preserve">Pirminės komutacijos įrenginių pertvarkymo darbai </w:t>
      </w:r>
    </w:p>
    <w:p w14:paraId="597933F2" w14:textId="77777777" w:rsidR="00A319EB" w:rsidRPr="00375071" w:rsidRDefault="00A319EB" w:rsidP="00375071">
      <w:pPr>
        <w:pStyle w:val="ListParagraph"/>
        <w:tabs>
          <w:tab w:val="left" w:pos="426"/>
        </w:tabs>
        <w:spacing w:after="0" w:line="240" w:lineRule="auto"/>
        <w:ind w:left="709" w:hanging="1135"/>
        <w:jc w:val="both"/>
        <w:rPr>
          <w:rFonts w:cs="Arial"/>
          <w:bCs/>
        </w:rPr>
      </w:pPr>
    </w:p>
    <w:p w14:paraId="19CAAAC0" w14:textId="77777777" w:rsidR="00A319EB" w:rsidRPr="00375071" w:rsidRDefault="00F947D4" w:rsidP="00375071">
      <w:pPr>
        <w:pStyle w:val="ListParagraph"/>
        <w:numPr>
          <w:ilvl w:val="2"/>
          <w:numId w:val="6"/>
        </w:numPr>
        <w:spacing w:after="0" w:line="240" w:lineRule="auto"/>
        <w:ind w:left="1134" w:hanging="1135"/>
        <w:jc w:val="both"/>
        <w:rPr>
          <w:bCs/>
        </w:rPr>
      </w:pPr>
      <w:r w:rsidRPr="00375071">
        <w:rPr>
          <w:bCs/>
        </w:rPr>
        <w:t xml:space="preserve">110 </w:t>
      </w:r>
      <w:proofErr w:type="spellStart"/>
      <w:r w:rsidRPr="00375071">
        <w:rPr>
          <w:bCs/>
        </w:rPr>
        <w:t>kV</w:t>
      </w:r>
      <w:proofErr w:type="spellEnd"/>
      <w:r w:rsidRPr="00375071">
        <w:rPr>
          <w:bCs/>
        </w:rPr>
        <w:t xml:space="preserve"> skirstyklos L-</w:t>
      </w:r>
      <w:proofErr w:type="spellStart"/>
      <w:r w:rsidRPr="00375071">
        <w:rPr>
          <w:bCs/>
        </w:rPr>
        <w:t>Podolcai</w:t>
      </w:r>
      <w:proofErr w:type="spellEnd"/>
      <w:r w:rsidRPr="00375071">
        <w:rPr>
          <w:bCs/>
        </w:rPr>
        <w:t xml:space="preserve"> narvelio esančių pirminės komutacijos įrenginių (žr. pridedamą Pabradės 110 </w:t>
      </w:r>
      <w:proofErr w:type="spellStart"/>
      <w:r w:rsidRPr="00375071">
        <w:rPr>
          <w:bCs/>
        </w:rPr>
        <w:t>kV</w:t>
      </w:r>
      <w:proofErr w:type="spellEnd"/>
      <w:r w:rsidRPr="00375071">
        <w:rPr>
          <w:bCs/>
        </w:rPr>
        <w:t xml:space="preserve"> skirstyklos principinę schemą) pervedimui į rezervą, reikia:</w:t>
      </w:r>
    </w:p>
    <w:p w14:paraId="0F054771"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Demontuoti visas pervedamų į rezervą L-</w:t>
      </w:r>
      <w:proofErr w:type="spellStart"/>
      <w:r w:rsidRPr="00375071">
        <w:rPr>
          <w:bCs/>
        </w:rPr>
        <w:t>Podolcai</w:t>
      </w:r>
      <w:proofErr w:type="spellEnd"/>
      <w:r w:rsidRPr="00375071">
        <w:rPr>
          <w:bCs/>
        </w:rPr>
        <w:t xml:space="preserve"> įrenginių  jungtis tarp Š1-110 ir L-Pd-1. Demontuotas ir tinkamas jungtis (konkrečių jungčių atrinkimas ir jų kiekis su Perkančiuoju subjektu suderinamas demontavimo metu) Tiekėjas turi pristatyti į Infrastruktūros priežiūros centro atitinkamo regiono sandėlį. Netinkamos eksploatacijai jungtys priduodamos metalo laužo supirkimo įmonei arba utilizuojamos Tiekėjo lėšomis, o Perkančiajam subjektui pristatoma utilizavimo pažyma.</w:t>
      </w:r>
    </w:p>
    <w:p w14:paraId="58927CA9"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 xml:space="preserve">Atjungti kintamos ir nuolatinės operatyvinės srovės automatinius jungiklius pirminės komutacijos įrenginių pavarose ir gnybtų spintose. </w:t>
      </w:r>
    </w:p>
    <w:p w14:paraId="06C54B98"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Pakeisti pervedamų į rezervą įrenginių  atjungtų automatinių jungiklių operatyvinius žymėjimus į „Rezervas“ bei pakeisti jų normalios padėties žymėjimus į atjuntą padėtį.</w:t>
      </w:r>
    </w:p>
    <w:p w14:paraId="59F1C4C8" w14:textId="77777777" w:rsidR="00A319EB" w:rsidRPr="00375071" w:rsidRDefault="00F947D4" w:rsidP="00375071">
      <w:pPr>
        <w:pStyle w:val="ListParagraph"/>
        <w:numPr>
          <w:ilvl w:val="3"/>
          <w:numId w:val="6"/>
        </w:numPr>
        <w:spacing w:after="0" w:line="240" w:lineRule="auto"/>
        <w:ind w:left="1134" w:hanging="1135"/>
        <w:jc w:val="both"/>
        <w:rPr>
          <w:bCs/>
        </w:rPr>
      </w:pPr>
      <w:r w:rsidRPr="00375071">
        <w:rPr>
          <w:bCs/>
        </w:rPr>
        <w:t>Pakeisti atjungto L-</w:t>
      </w:r>
      <w:proofErr w:type="spellStart"/>
      <w:r w:rsidRPr="00375071">
        <w:rPr>
          <w:bCs/>
        </w:rPr>
        <w:t>Podolcai</w:t>
      </w:r>
      <w:proofErr w:type="spellEnd"/>
      <w:r w:rsidRPr="00375071">
        <w:rPr>
          <w:bCs/>
        </w:rPr>
        <w:t xml:space="preserve"> </w:t>
      </w:r>
      <w:proofErr w:type="spellStart"/>
      <w:r w:rsidRPr="00375071">
        <w:rPr>
          <w:bCs/>
        </w:rPr>
        <w:t>prijunginio</w:t>
      </w:r>
      <w:proofErr w:type="spellEnd"/>
      <w:r w:rsidRPr="00375071">
        <w:rPr>
          <w:bCs/>
        </w:rPr>
        <w:t xml:space="preserve"> visų lauko spintų </w:t>
      </w:r>
      <w:proofErr w:type="spellStart"/>
      <w:r w:rsidRPr="00375071">
        <w:rPr>
          <w:bCs/>
        </w:rPr>
        <w:t>operatyvinus</w:t>
      </w:r>
      <w:proofErr w:type="spellEnd"/>
      <w:r w:rsidRPr="00375071">
        <w:rPr>
          <w:bCs/>
        </w:rPr>
        <w:t xml:space="preserve"> žymėjimus į „Rezervas“.</w:t>
      </w:r>
    </w:p>
    <w:p w14:paraId="2B172033"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313AFB73"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Apšildymo grandinės pavarose ir gnybtų spintose lieka veikiančios.</w:t>
      </w:r>
    </w:p>
    <w:p w14:paraId="64A009A1" w14:textId="222DC897" w:rsidR="00A319EB" w:rsidRPr="00375071" w:rsidRDefault="00F947D4" w:rsidP="00375071">
      <w:pPr>
        <w:pStyle w:val="ListParagraph"/>
        <w:numPr>
          <w:ilvl w:val="2"/>
          <w:numId w:val="6"/>
        </w:numPr>
        <w:spacing w:after="0" w:line="240" w:lineRule="auto"/>
        <w:ind w:left="709" w:hanging="1135"/>
        <w:jc w:val="both"/>
        <w:rPr>
          <w:bCs/>
        </w:rPr>
      </w:pPr>
      <w:r w:rsidRPr="00375071">
        <w:rPr>
          <w:bCs/>
        </w:rPr>
        <w:t>Visi atlikti pakeitimai, susiję su L-</w:t>
      </w:r>
      <w:proofErr w:type="spellStart"/>
      <w:r w:rsidRPr="00375071">
        <w:rPr>
          <w:bCs/>
        </w:rPr>
        <w:t>Podolcai</w:t>
      </w:r>
      <w:proofErr w:type="spellEnd"/>
      <w:r w:rsidRPr="00375071">
        <w:rPr>
          <w:bCs/>
        </w:rPr>
        <w:t xml:space="preserve"> pirminės komutacijos įrenginių rezervavimu, perkeliami į principines ir savųjų reikmių schemas, redaguojamos pirminių komutacinių įrenginių eksploatacijos ir operatyvinės priežiūros instrukcijos. </w:t>
      </w:r>
    </w:p>
    <w:p w14:paraId="54C7E17D" w14:textId="3E573192" w:rsidR="00A319EB" w:rsidRPr="00375071" w:rsidRDefault="00F947D4" w:rsidP="00375071">
      <w:pPr>
        <w:pStyle w:val="ListParagraph"/>
        <w:numPr>
          <w:ilvl w:val="1"/>
          <w:numId w:val="6"/>
        </w:numPr>
        <w:spacing w:after="0" w:line="240" w:lineRule="auto"/>
        <w:ind w:left="709" w:hanging="1135"/>
        <w:jc w:val="both"/>
        <w:rPr>
          <w:bCs/>
        </w:rPr>
      </w:pPr>
      <w:r w:rsidRPr="00375071">
        <w:rPr>
          <w:bCs/>
        </w:rPr>
        <w:t xml:space="preserve">Teleinformacijos surinkimo ir perdavimo dalies pakeitimo darbai </w:t>
      </w:r>
    </w:p>
    <w:p w14:paraId="13224FA1"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Kadangi L-</w:t>
      </w:r>
      <w:proofErr w:type="spellStart"/>
      <w:r w:rsidRPr="00375071">
        <w:rPr>
          <w:bCs/>
        </w:rPr>
        <w:t>Podolcai</w:t>
      </w:r>
      <w:proofErr w:type="spellEnd"/>
      <w:r w:rsidRPr="00375071">
        <w:rPr>
          <w:bCs/>
        </w:rPr>
        <w:t xml:space="preserve"> </w:t>
      </w:r>
      <w:proofErr w:type="spellStart"/>
      <w:r w:rsidRPr="00375071">
        <w:rPr>
          <w:bCs/>
        </w:rPr>
        <w:t>prijunginys</w:t>
      </w:r>
      <w:proofErr w:type="spellEnd"/>
      <w:r w:rsidRPr="00375071">
        <w:rPr>
          <w:bCs/>
        </w:rPr>
        <w:t xml:space="preserve"> yra pervedami į rezervą, visa </w:t>
      </w:r>
      <w:proofErr w:type="spellStart"/>
      <w:r w:rsidRPr="00375071">
        <w:rPr>
          <w:bCs/>
        </w:rPr>
        <w:t>teleinformacija</w:t>
      </w:r>
      <w:proofErr w:type="spellEnd"/>
      <w:r w:rsidRPr="00375071">
        <w:rPr>
          <w:bCs/>
        </w:rPr>
        <w:t xml:space="preserve"> (signalai, matavimai, valdymo komandos) susijusi su šiuo </w:t>
      </w:r>
      <w:proofErr w:type="spellStart"/>
      <w:r w:rsidRPr="00375071">
        <w:rPr>
          <w:bCs/>
        </w:rPr>
        <w:t>prijunginiu</w:t>
      </w:r>
      <w:proofErr w:type="spellEnd"/>
      <w:r w:rsidRPr="00375071">
        <w:rPr>
          <w:bCs/>
        </w:rPr>
        <w:t xml:space="preserve"> DVS tampa nebeaktuali, todėl ji turi būti panaikinta iš DVS duomenų bazės. Aktualioje TI sąrašo versijoje projektuotojai turi sužymėti visą naikinamą </w:t>
      </w:r>
      <w:proofErr w:type="spellStart"/>
      <w:r w:rsidRPr="00375071">
        <w:rPr>
          <w:bCs/>
        </w:rPr>
        <w:t>teleinformaciją</w:t>
      </w:r>
      <w:proofErr w:type="spellEnd"/>
      <w:r w:rsidRPr="00375071">
        <w:rPr>
          <w:bCs/>
        </w:rPr>
        <w:t>. Aktualią TI sąrašo versiją projektuotojams pateiks PSO.</w:t>
      </w:r>
    </w:p>
    <w:p w14:paraId="26559773"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Taip pat turi būti įvertinti, suprojektuoti ir TI sąrašuose sužymėti kitų </w:t>
      </w:r>
      <w:proofErr w:type="spellStart"/>
      <w:r w:rsidRPr="00375071">
        <w:rPr>
          <w:bCs/>
        </w:rPr>
        <w:t>prijunginių</w:t>
      </w:r>
      <w:proofErr w:type="spellEnd"/>
      <w:r w:rsidRPr="00375071">
        <w:rPr>
          <w:bCs/>
        </w:rPr>
        <w:t xml:space="preserve"> esamos teleinformacijos pavadinimų, būsenų ar kt. pakeitimai, kuriems įtakos gali turėti L-</w:t>
      </w:r>
      <w:proofErr w:type="spellStart"/>
      <w:r w:rsidRPr="00375071">
        <w:rPr>
          <w:bCs/>
        </w:rPr>
        <w:t>Podolcai</w:t>
      </w:r>
      <w:proofErr w:type="spellEnd"/>
      <w:r w:rsidRPr="00375071">
        <w:rPr>
          <w:bCs/>
        </w:rPr>
        <w:t xml:space="preserve"> </w:t>
      </w:r>
      <w:proofErr w:type="spellStart"/>
      <w:r w:rsidRPr="00375071">
        <w:rPr>
          <w:bCs/>
        </w:rPr>
        <w:t>prijunginio</w:t>
      </w:r>
      <w:proofErr w:type="spellEnd"/>
      <w:r w:rsidRPr="00375071">
        <w:rPr>
          <w:bCs/>
        </w:rPr>
        <w:t xml:space="preserve"> išvedimas į rezervą. Projektuotojai turi peržiūrėti visą Pabradės TP TI sąrašą ir įvertinti ar jame reikalingi kokie nors pakeitimai.</w:t>
      </w:r>
    </w:p>
    <w:p w14:paraId="3C9FE6F3"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Visa naikinama L-</w:t>
      </w:r>
      <w:proofErr w:type="spellStart"/>
      <w:r w:rsidRPr="00375071">
        <w:rPr>
          <w:bCs/>
        </w:rPr>
        <w:t>Podolcai</w:t>
      </w:r>
      <w:proofErr w:type="spellEnd"/>
      <w:r w:rsidRPr="00375071">
        <w:rPr>
          <w:bCs/>
        </w:rPr>
        <w:t xml:space="preserve"> </w:t>
      </w:r>
      <w:proofErr w:type="spellStart"/>
      <w:r w:rsidRPr="00375071">
        <w:rPr>
          <w:bCs/>
        </w:rPr>
        <w:t>prijunginio</w:t>
      </w:r>
      <w:proofErr w:type="spellEnd"/>
      <w:r w:rsidRPr="00375071">
        <w:rPr>
          <w:bCs/>
        </w:rPr>
        <w:t xml:space="preserve"> </w:t>
      </w:r>
      <w:proofErr w:type="spellStart"/>
      <w:r w:rsidRPr="00375071">
        <w:rPr>
          <w:bCs/>
        </w:rPr>
        <w:t>telefinformacija</w:t>
      </w:r>
      <w:proofErr w:type="spellEnd"/>
      <w:r w:rsidRPr="00375071">
        <w:rPr>
          <w:bCs/>
        </w:rPr>
        <w:t xml:space="preserve"> turi būti panaikinta iš Pabradės TP TSPĮ konfigūracijos. TSPĮ konfigūravimo ir derinimo darbus atliks Užsakovas.</w:t>
      </w:r>
    </w:p>
    <w:p w14:paraId="5D6BDFC0"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Jeigu dėl L-</w:t>
      </w:r>
      <w:proofErr w:type="spellStart"/>
      <w:r w:rsidRPr="00375071">
        <w:rPr>
          <w:bCs/>
        </w:rPr>
        <w:t>Podolcai</w:t>
      </w:r>
      <w:proofErr w:type="spellEnd"/>
      <w:r w:rsidRPr="00375071">
        <w:rPr>
          <w:bCs/>
        </w:rPr>
        <w:t xml:space="preserve"> </w:t>
      </w:r>
      <w:proofErr w:type="spellStart"/>
      <w:r w:rsidRPr="00375071">
        <w:rPr>
          <w:bCs/>
        </w:rPr>
        <w:t>prijunginio</w:t>
      </w:r>
      <w:proofErr w:type="spellEnd"/>
      <w:r w:rsidRPr="00375071">
        <w:rPr>
          <w:bCs/>
        </w:rPr>
        <w:t xml:space="preserve"> pervedimo į rezervą atsiranda poreikis naujai TI, ji turės būti suprojektuota, sukonfigūruota ir ištestuota TI kompleksinių bandymų metu.</w:t>
      </w:r>
    </w:p>
    <w:p w14:paraId="0A0DF488" w14:textId="4E84E890" w:rsidR="00A319EB" w:rsidRPr="00375071" w:rsidRDefault="00F947D4" w:rsidP="00375071">
      <w:pPr>
        <w:pStyle w:val="ListParagraph"/>
        <w:numPr>
          <w:ilvl w:val="2"/>
          <w:numId w:val="6"/>
        </w:numPr>
        <w:spacing w:after="0" w:line="240" w:lineRule="auto"/>
        <w:ind w:left="709" w:hanging="1135"/>
        <w:jc w:val="both"/>
        <w:rPr>
          <w:bCs/>
        </w:rPr>
      </w:pPr>
      <w:r w:rsidRPr="00375071">
        <w:rPr>
          <w:bCs/>
        </w:rPr>
        <w:t>Teleinformacijos sąrašas rengiamas, su PSO derinamas ir testavimai atliekami vadovaujantis PSO patvirtintu Perdavimo tinklo transformatorių pastočių ir skirstyklų įrangos nuotolinio valdymo reikalavimų aprašu. Dokumentas skelbiamas PSO tinklalapyje adresu www.litgrid.eu: Tinklo plėtra&gt;Standartiniai techniniai reikalavimai&gt;Pastočių ir skirstyklų įrangos nuotoliniam valdymui.</w:t>
      </w:r>
    </w:p>
    <w:p w14:paraId="1FFE0859" w14:textId="3CF97E7C" w:rsidR="00A319EB" w:rsidRPr="00375071" w:rsidRDefault="00F947D4" w:rsidP="00375071">
      <w:pPr>
        <w:pStyle w:val="ListParagraph"/>
        <w:numPr>
          <w:ilvl w:val="1"/>
          <w:numId w:val="6"/>
        </w:numPr>
        <w:spacing w:after="0" w:line="240" w:lineRule="auto"/>
        <w:ind w:left="709" w:hanging="1135"/>
        <w:jc w:val="both"/>
        <w:rPr>
          <w:bCs/>
        </w:rPr>
      </w:pPr>
      <w:r w:rsidRPr="00375071">
        <w:rPr>
          <w:bCs/>
        </w:rPr>
        <w:t xml:space="preserve">Darbuotojų ir priešgaisrinės saugos reikalavimai </w:t>
      </w:r>
    </w:p>
    <w:p w14:paraId="6F9313BF"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Projekte turi būti numatyti konkretūs projektiniai sprendiniai, nustatantys technines priemones, darbų metodus, užtikrinančius darbuotojų saugą ir sveikatą.</w:t>
      </w:r>
    </w:p>
    <w:p w14:paraId="78698949" w14:textId="77777777" w:rsidR="00A319EB" w:rsidRPr="00375071" w:rsidRDefault="00A319EB" w:rsidP="00375071">
      <w:pPr>
        <w:pStyle w:val="ListParagraph"/>
        <w:tabs>
          <w:tab w:val="left" w:pos="426"/>
        </w:tabs>
        <w:spacing w:after="0" w:line="240" w:lineRule="auto"/>
        <w:ind w:left="709" w:hanging="1135"/>
        <w:jc w:val="both"/>
        <w:rPr>
          <w:rFonts w:cs="Arial"/>
          <w:bCs/>
        </w:rPr>
      </w:pPr>
    </w:p>
    <w:p w14:paraId="03C49BF3" w14:textId="77777777" w:rsidR="00A319EB" w:rsidRPr="00375071" w:rsidRDefault="00F947D4" w:rsidP="00375071">
      <w:pPr>
        <w:ind w:left="709" w:hanging="1135"/>
        <w:rPr>
          <w:rFonts w:cs="Arial"/>
          <w:bCs/>
          <w:highlight w:val="yellow"/>
        </w:rPr>
      </w:pPr>
      <w:r w:rsidRPr="00375071">
        <w:rPr>
          <w:rFonts w:cs="Arial"/>
          <w:bCs/>
          <w:highlight w:val="yellow"/>
        </w:rPr>
        <w:br w:type="page"/>
      </w:r>
    </w:p>
    <w:p w14:paraId="289F7872" w14:textId="7A68BEAA" w:rsidR="00A319EB" w:rsidRPr="00375071" w:rsidRDefault="008B6C91" w:rsidP="00375071">
      <w:pPr>
        <w:pStyle w:val="Heading2"/>
        <w:numPr>
          <w:ilvl w:val="0"/>
          <w:numId w:val="28"/>
        </w:numPr>
        <w:ind w:left="709" w:hanging="1135"/>
        <w:jc w:val="center"/>
        <w:rPr>
          <w:rFonts w:ascii="Arial" w:hAnsi="Arial" w:cs="Arial"/>
          <w:b/>
          <w:caps/>
          <w:color w:val="auto"/>
          <w:sz w:val="22"/>
          <w:szCs w:val="22"/>
        </w:rPr>
      </w:pPr>
      <w:bookmarkStart w:id="19" w:name="_Toc224826968"/>
      <w:r w:rsidRPr="00375071">
        <w:rPr>
          <w:rFonts w:ascii="Arial" w:hAnsi="Arial" w:cs="Arial"/>
          <w:b/>
          <w:caps/>
          <w:color w:val="auto"/>
          <w:sz w:val="22"/>
          <w:szCs w:val="22"/>
        </w:rPr>
        <w:t xml:space="preserve">Reikalavimai proketuojamiems </w:t>
      </w:r>
      <w:r w:rsidR="00F947D4" w:rsidRPr="00375071">
        <w:rPr>
          <w:rFonts w:ascii="Arial" w:hAnsi="Arial" w:cs="Arial"/>
          <w:b/>
          <w:caps/>
          <w:color w:val="auto"/>
          <w:sz w:val="22"/>
          <w:szCs w:val="22"/>
        </w:rPr>
        <w:t>ŠALČININKŲ TP PERTVARKYMO DARBA</w:t>
      </w:r>
      <w:r w:rsidRPr="00375071">
        <w:rPr>
          <w:rFonts w:ascii="Arial" w:hAnsi="Arial" w:cs="Arial"/>
          <w:b/>
          <w:caps/>
          <w:color w:val="auto"/>
          <w:sz w:val="22"/>
          <w:szCs w:val="22"/>
        </w:rPr>
        <w:t>Ms</w:t>
      </w:r>
      <w:bookmarkEnd w:id="19"/>
    </w:p>
    <w:p w14:paraId="08DC659D" w14:textId="77777777" w:rsidR="00A319EB" w:rsidRPr="00375071" w:rsidRDefault="00A319EB" w:rsidP="00375071">
      <w:pPr>
        <w:pStyle w:val="ListParagraph"/>
        <w:spacing w:after="0" w:line="240" w:lineRule="auto"/>
        <w:ind w:left="709" w:hanging="1135"/>
        <w:jc w:val="both"/>
        <w:rPr>
          <w:rFonts w:cs="Arial"/>
          <w:bCs/>
        </w:rPr>
      </w:pPr>
    </w:p>
    <w:p w14:paraId="0A32F45B" w14:textId="77777777" w:rsidR="00A319EB" w:rsidRPr="00375071" w:rsidRDefault="00A319EB" w:rsidP="00375071">
      <w:pPr>
        <w:pStyle w:val="ListParagraph"/>
        <w:numPr>
          <w:ilvl w:val="0"/>
          <w:numId w:val="8"/>
        </w:numPr>
        <w:tabs>
          <w:tab w:val="left" w:pos="426"/>
        </w:tabs>
        <w:spacing w:after="0" w:line="240" w:lineRule="auto"/>
        <w:ind w:left="709" w:hanging="1135"/>
        <w:jc w:val="both"/>
        <w:rPr>
          <w:rFonts w:cs="Arial"/>
          <w:bCs/>
          <w:vanish/>
        </w:rPr>
      </w:pPr>
    </w:p>
    <w:p w14:paraId="5FD50300" w14:textId="77777777" w:rsidR="00A319EB" w:rsidRPr="00375071" w:rsidRDefault="00A319EB" w:rsidP="00375071">
      <w:pPr>
        <w:pStyle w:val="ListParagraph"/>
        <w:numPr>
          <w:ilvl w:val="1"/>
          <w:numId w:val="8"/>
        </w:numPr>
        <w:tabs>
          <w:tab w:val="left" w:pos="426"/>
        </w:tabs>
        <w:spacing w:after="0" w:line="240" w:lineRule="auto"/>
        <w:ind w:left="709" w:hanging="1135"/>
        <w:jc w:val="both"/>
        <w:rPr>
          <w:rFonts w:cs="Arial"/>
          <w:bCs/>
          <w:vanish/>
        </w:rPr>
      </w:pPr>
    </w:p>
    <w:p w14:paraId="09E0FCD5" w14:textId="77777777" w:rsidR="00A319EB" w:rsidRPr="00375071" w:rsidRDefault="00A319EB" w:rsidP="00375071">
      <w:pPr>
        <w:pStyle w:val="ListParagraph"/>
        <w:numPr>
          <w:ilvl w:val="1"/>
          <w:numId w:val="8"/>
        </w:numPr>
        <w:tabs>
          <w:tab w:val="left" w:pos="426"/>
        </w:tabs>
        <w:spacing w:after="0" w:line="240" w:lineRule="auto"/>
        <w:ind w:left="709" w:hanging="1135"/>
        <w:jc w:val="both"/>
        <w:rPr>
          <w:rFonts w:cs="Arial"/>
          <w:bCs/>
          <w:vanish/>
        </w:rPr>
      </w:pPr>
    </w:p>
    <w:p w14:paraId="0D63FBA5" w14:textId="77777777" w:rsidR="008B6C91" w:rsidRPr="00CF770E" w:rsidRDefault="008B6C91" w:rsidP="00375071">
      <w:pPr>
        <w:pStyle w:val="ListParagraph"/>
        <w:numPr>
          <w:ilvl w:val="0"/>
          <w:numId w:val="6"/>
        </w:numPr>
        <w:spacing w:after="0" w:line="240" w:lineRule="auto"/>
        <w:ind w:left="709" w:hanging="1135"/>
        <w:jc w:val="both"/>
        <w:rPr>
          <w:bCs/>
          <w:vanish/>
        </w:rPr>
      </w:pPr>
    </w:p>
    <w:p w14:paraId="78AB8F2F" w14:textId="14C62BB2" w:rsidR="00A319EB" w:rsidRPr="00CF770E" w:rsidRDefault="00F947D4" w:rsidP="00375071">
      <w:pPr>
        <w:pStyle w:val="ListParagraph"/>
        <w:numPr>
          <w:ilvl w:val="1"/>
          <w:numId w:val="6"/>
        </w:numPr>
        <w:spacing w:after="0" w:line="240" w:lineRule="auto"/>
        <w:ind w:left="709" w:hanging="1135"/>
        <w:jc w:val="both"/>
        <w:rPr>
          <w:rFonts w:cs="Arial"/>
          <w:bCs/>
        </w:rPr>
      </w:pPr>
      <w:r w:rsidRPr="00375071">
        <w:rPr>
          <w:bCs/>
        </w:rPr>
        <w:t>Darbų atlikimo vieta: Šalčininkai, Vilniaus g. 1B, LT-17102</w:t>
      </w:r>
      <w:r w:rsidRPr="00CF770E">
        <w:rPr>
          <w:bCs/>
        </w:rPr>
        <w:t>.</w:t>
      </w:r>
    </w:p>
    <w:p w14:paraId="68A1083D" w14:textId="77777777" w:rsidR="00A319EB" w:rsidRPr="00375071" w:rsidRDefault="00A319EB" w:rsidP="00375071">
      <w:pPr>
        <w:pStyle w:val="ListParagraph"/>
        <w:numPr>
          <w:ilvl w:val="0"/>
          <w:numId w:val="3"/>
        </w:numPr>
        <w:tabs>
          <w:tab w:val="left" w:pos="426"/>
          <w:tab w:val="left" w:pos="1843"/>
        </w:tabs>
        <w:spacing w:after="0" w:line="240" w:lineRule="auto"/>
        <w:ind w:left="709" w:hanging="1135"/>
        <w:jc w:val="both"/>
        <w:rPr>
          <w:rFonts w:cs="Arial"/>
          <w:bCs/>
          <w:vanish/>
        </w:rPr>
      </w:pPr>
    </w:p>
    <w:p w14:paraId="04C60A45" w14:textId="77777777" w:rsidR="00A319EB" w:rsidRPr="00375071" w:rsidRDefault="00A319EB" w:rsidP="00375071">
      <w:pPr>
        <w:pStyle w:val="ListParagraph"/>
        <w:numPr>
          <w:ilvl w:val="0"/>
          <w:numId w:val="3"/>
        </w:numPr>
        <w:tabs>
          <w:tab w:val="left" w:pos="426"/>
          <w:tab w:val="left" w:pos="1843"/>
        </w:tabs>
        <w:spacing w:after="0" w:line="240" w:lineRule="auto"/>
        <w:ind w:left="709" w:hanging="1135"/>
        <w:jc w:val="both"/>
        <w:rPr>
          <w:rFonts w:cs="Arial"/>
          <w:bCs/>
          <w:vanish/>
        </w:rPr>
      </w:pPr>
    </w:p>
    <w:p w14:paraId="3C84A114" w14:textId="77777777" w:rsidR="00A319EB" w:rsidRPr="00375071" w:rsidRDefault="00A319EB" w:rsidP="00375071">
      <w:pPr>
        <w:pStyle w:val="ListParagraph"/>
        <w:numPr>
          <w:ilvl w:val="1"/>
          <w:numId w:val="3"/>
        </w:numPr>
        <w:tabs>
          <w:tab w:val="left" w:pos="426"/>
          <w:tab w:val="left" w:pos="1843"/>
        </w:tabs>
        <w:spacing w:after="0" w:line="240" w:lineRule="auto"/>
        <w:ind w:left="709" w:hanging="1135"/>
        <w:jc w:val="both"/>
        <w:rPr>
          <w:rFonts w:cs="Arial"/>
          <w:bCs/>
          <w:vanish/>
        </w:rPr>
      </w:pPr>
    </w:p>
    <w:p w14:paraId="472455F4" w14:textId="77777777" w:rsidR="00A319EB" w:rsidRPr="00375071" w:rsidRDefault="00A319EB" w:rsidP="00375071">
      <w:pPr>
        <w:pStyle w:val="ListParagraph"/>
        <w:numPr>
          <w:ilvl w:val="1"/>
          <w:numId w:val="3"/>
        </w:numPr>
        <w:tabs>
          <w:tab w:val="left" w:pos="426"/>
          <w:tab w:val="left" w:pos="1843"/>
        </w:tabs>
        <w:spacing w:after="0" w:line="240" w:lineRule="auto"/>
        <w:ind w:left="709" w:hanging="1135"/>
        <w:jc w:val="both"/>
        <w:rPr>
          <w:rFonts w:cs="Arial"/>
          <w:bCs/>
          <w:vanish/>
        </w:rPr>
      </w:pPr>
    </w:p>
    <w:p w14:paraId="58025BBD" w14:textId="77777777" w:rsidR="00A319EB" w:rsidRPr="00375071" w:rsidRDefault="00A319EB" w:rsidP="00375071">
      <w:pPr>
        <w:pStyle w:val="ListParagraph"/>
        <w:numPr>
          <w:ilvl w:val="2"/>
          <w:numId w:val="3"/>
        </w:numPr>
        <w:tabs>
          <w:tab w:val="left" w:pos="426"/>
          <w:tab w:val="left" w:pos="1843"/>
        </w:tabs>
        <w:spacing w:after="0" w:line="240" w:lineRule="auto"/>
        <w:ind w:left="709" w:hanging="1135"/>
        <w:jc w:val="both"/>
        <w:rPr>
          <w:rFonts w:cs="Arial"/>
          <w:bCs/>
          <w:vanish/>
        </w:rPr>
      </w:pPr>
    </w:p>
    <w:p w14:paraId="52D061B9" w14:textId="1187029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RAA įrenginių pertvarkymo darbai</w:t>
      </w:r>
    </w:p>
    <w:p w14:paraId="39CEB9EE" w14:textId="77777777" w:rsidR="00A319EB" w:rsidRPr="00375071" w:rsidRDefault="00F947D4" w:rsidP="00375071">
      <w:pPr>
        <w:pStyle w:val="ListParagraph"/>
        <w:numPr>
          <w:ilvl w:val="2"/>
          <w:numId w:val="6"/>
        </w:numPr>
        <w:spacing w:after="0" w:line="240" w:lineRule="auto"/>
        <w:ind w:left="1134" w:hanging="1134"/>
        <w:jc w:val="both"/>
        <w:rPr>
          <w:bCs/>
        </w:rPr>
      </w:pPr>
      <w:r w:rsidRPr="00375071">
        <w:rPr>
          <w:bCs/>
        </w:rPr>
        <w:t>Techniniame darbo projekte sudaryti RAA pakeitimų Šalčininkų TP struktūrines schemas:</w:t>
      </w:r>
    </w:p>
    <w:p w14:paraId="4ABFB45B"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RAA atjungimo nuo matavimo transformatorių;</w:t>
      </w:r>
    </w:p>
    <w:p w14:paraId="3776D92E"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Pastotės pagrindinių įrenginių valdymo blokuočių grandinėse;</w:t>
      </w:r>
    </w:p>
    <w:p w14:paraId="6576968C"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RAA įrenginių funkcinių ryšių ir elementų išdėstymo pakeitimų esamose RAA vidaus spintose;</w:t>
      </w:r>
    </w:p>
    <w:p w14:paraId="117A54BA"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RAA įrenginių funkcijų tarpusavio sąveikų;</w:t>
      </w:r>
    </w:p>
    <w:p w14:paraId="1D110B36"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ASĮ ir PVP nuolatinės ir kintamos operatyviosios srovės tiekimo  pakeitimų schemos atjungus EPL L-</w:t>
      </w:r>
      <w:proofErr w:type="spellStart"/>
      <w:r w:rsidRPr="00375071">
        <w:rPr>
          <w:bCs/>
        </w:rPr>
        <w:t>Voronovas</w:t>
      </w:r>
      <w:proofErr w:type="spellEnd"/>
      <w:r w:rsidRPr="00375071">
        <w:rPr>
          <w:bCs/>
        </w:rPr>
        <w:t xml:space="preserve"> RAA įrenginius;</w:t>
      </w:r>
    </w:p>
    <w:p w14:paraId="31E7CD77"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Pakeisti atjungiamų įrenginių atjungtų automatinių jungiklių/kirtiklių operatyvinius žymėjimus į „Rezervas“ bei pakeisti jų normalios padėties žymėjimus į atjuntą padėtį.</w:t>
      </w:r>
    </w:p>
    <w:p w14:paraId="24C22693"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Pakeisti L-</w:t>
      </w:r>
      <w:proofErr w:type="spellStart"/>
      <w:r w:rsidRPr="00375071">
        <w:rPr>
          <w:bCs/>
        </w:rPr>
        <w:t>Voronovas</w:t>
      </w:r>
      <w:proofErr w:type="spellEnd"/>
      <w:r w:rsidRPr="00375071">
        <w:rPr>
          <w:bCs/>
        </w:rPr>
        <w:t xml:space="preserve"> RAA spintos operatyvinį žymėjimą į „Rezervas“</w:t>
      </w:r>
    </w:p>
    <w:p w14:paraId="2BC90732"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Šalčininkų TP reikalingi suprojektuoti ir atlikti pakeitimai.</w:t>
      </w:r>
    </w:p>
    <w:p w14:paraId="5A25CFE5"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Esama EPL L-</w:t>
      </w:r>
      <w:proofErr w:type="spellStart"/>
      <w:r w:rsidRPr="00375071">
        <w:rPr>
          <w:bCs/>
        </w:rPr>
        <w:t>Voronovas</w:t>
      </w:r>
      <w:proofErr w:type="spellEnd"/>
      <w:r w:rsidRPr="00375071">
        <w:rPr>
          <w:bCs/>
        </w:rPr>
        <w:t xml:space="preserve"> </w:t>
      </w:r>
      <w:proofErr w:type="spellStart"/>
      <w:r w:rsidRPr="00375071">
        <w:rPr>
          <w:bCs/>
        </w:rPr>
        <w:t>prijunginio</w:t>
      </w:r>
      <w:proofErr w:type="spellEnd"/>
      <w:r w:rsidRPr="00375071">
        <w:rPr>
          <w:bCs/>
        </w:rPr>
        <w:t xml:space="preserve"> RAA vidaus spinta (su ABB RELION REL650 įrenginiu), srovės matavimo transformatoriaus ir jungtuvo lauko tarpinių gnybtų spintos išsaugomos bei paliekamos rezerve. Atjungiamos bei izoliuojamos nenaudojamos </w:t>
      </w:r>
      <w:proofErr w:type="spellStart"/>
      <w:r w:rsidRPr="00375071">
        <w:rPr>
          <w:bCs/>
        </w:rPr>
        <w:t>prijunginio</w:t>
      </w:r>
      <w:proofErr w:type="spellEnd"/>
      <w:r w:rsidRPr="00375071">
        <w:rPr>
          <w:bCs/>
        </w:rPr>
        <w:t xml:space="preserve"> antrines RAA grandinės, kabeliai ar kabelių gyslos (atjungiamos įtampos matavimo grandinės, srovės matavimo grandinės atjungiamos ir užtrumpinamos lauko tarpinių gnybtų spintoje, ir t.t.), atitinkamai turi būti pataisyti esami RAA dalies brėžiniai.</w:t>
      </w:r>
    </w:p>
    <w:p w14:paraId="77A57003"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Atjungtos nenaudojamos (rezervinės) kabelių gyslos turi būti sutrumpintos ir prijungtos prie PE šynos viename kabelio gale, o kitame gale – izoliuotos.</w:t>
      </w:r>
    </w:p>
    <w:p w14:paraId="20C70B8B"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 xml:space="preserve">Numatyti pakeitimus kitų </w:t>
      </w:r>
      <w:proofErr w:type="spellStart"/>
      <w:r w:rsidRPr="00375071">
        <w:rPr>
          <w:bCs/>
        </w:rPr>
        <w:t>prijunginių</w:t>
      </w:r>
      <w:proofErr w:type="spellEnd"/>
      <w:r w:rsidRPr="00375071">
        <w:rPr>
          <w:bCs/>
        </w:rPr>
        <w:t xml:space="preserve"> RAA spintose ir terminalų konfigūracijose susijusių su L-</w:t>
      </w:r>
      <w:proofErr w:type="spellStart"/>
      <w:r w:rsidRPr="00375071">
        <w:rPr>
          <w:bCs/>
        </w:rPr>
        <w:t>Voronovas</w:t>
      </w:r>
      <w:proofErr w:type="spellEnd"/>
      <w:r w:rsidRPr="00375071">
        <w:rPr>
          <w:bCs/>
        </w:rPr>
        <w:t xml:space="preserve"> išvedimu į rezervą (pvz.: ŠDA, JRĮ, ARĮ, blokuočių ar greta esančio </w:t>
      </w:r>
      <w:proofErr w:type="spellStart"/>
      <w:r w:rsidRPr="00375071">
        <w:rPr>
          <w:bCs/>
        </w:rPr>
        <w:t>prijunginio</w:t>
      </w:r>
      <w:proofErr w:type="spellEnd"/>
      <w:r w:rsidRPr="00375071">
        <w:rPr>
          <w:bCs/>
        </w:rPr>
        <w:t xml:space="preserve"> RAA terminalo vidinio gedimo ir BI operatyvinio maitinimo signalizacijos perdavimo į gretimo </w:t>
      </w:r>
      <w:proofErr w:type="spellStart"/>
      <w:r w:rsidRPr="00375071">
        <w:rPr>
          <w:bCs/>
        </w:rPr>
        <w:t>prijunginio</w:t>
      </w:r>
      <w:proofErr w:type="spellEnd"/>
      <w:r w:rsidRPr="00375071">
        <w:rPr>
          <w:bCs/>
        </w:rPr>
        <w:t xml:space="preserve"> RAA terminalą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0F128F11" w14:textId="3786C0A2" w:rsidR="00A319EB" w:rsidRPr="00375071" w:rsidRDefault="00F947D4" w:rsidP="00375071">
      <w:pPr>
        <w:pStyle w:val="ListParagraph"/>
        <w:numPr>
          <w:ilvl w:val="3"/>
          <w:numId w:val="6"/>
        </w:numPr>
        <w:spacing w:after="0" w:line="240" w:lineRule="auto"/>
        <w:ind w:left="1134" w:hanging="1134"/>
        <w:jc w:val="both"/>
        <w:rPr>
          <w:bCs/>
        </w:rPr>
      </w:pPr>
      <w:r w:rsidRPr="00375071">
        <w:rPr>
          <w:bCs/>
        </w:rPr>
        <w:t>Po atliktų pakeitimų, numatyti visus reikiamus kompleksinius RAA bandymus susijusius su prieš tai minėtais RAA pak</w:t>
      </w:r>
      <w:r w:rsidR="00CF770E">
        <w:rPr>
          <w:bCs/>
        </w:rPr>
        <w:t>e</w:t>
      </w:r>
      <w:r w:rsidRPr="00375071">
        <w:rPr>
          <w:bCs/>
        </w:rPr>
        <w:t>itimais.</w:t>
      </w:r>
    </w:p>
    <w:p w14:paraId="56074229"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Po atliktų darbų pateikti:</w:t>
      </w:r>
    </w:p>
    <w:p w14:paraId="2336E668" w14:textId="77777777" w:rsidR="000D4295" w:rsidRPr="00CF770E" w:rsidRDefault="000D4295" w:rsidP="00375071">
      <w:pPr>
        <w:pStyle w:val="ListParagraph"/>
        <w:numPr>
          <w:ilvl w:val="3"/>
          <w:numId w:val="6"/>
        </w:numPr>
        <w:spacing w:after="0" w:line="240" w:lineRule="auto"/>
        <w:ind w:left="1134" w:hanging="992"/>
        <w:jc w:val="both"/>
        <w:rPr>
          <w:bCs/>
        </w:rPr>
      </w:pPr>
      <w:r w:rsidRPr="00CF770E">
        <w:rPr>
          <w:bCs/>
        </w:rPr>
        <w:t>Pakeistų RAA terminalų konfigūracijas: 1. Originaliais gamintojų formatais (.</w:t>
      </w:r>
      <w:proofErr w:type="spellStart"/>
      <w:r w:rsidRPr="00CF770E">
        <w:rPr>
          <w:bCs/>
        </w:rPr>
        <w:t>dex</w:t>
      </w:r>
      <w:proofErr w:type="spellEnd"/>
      <w:r w:rsidRPr="00CF770E">
        <w:rPr>
          <w:bCs/>
        </w:rPr>
        <w:t>, .</w:t>
      </w:r>
      <w:proofErr w:type="spellStart"/>
      <w:r w:rsidRPr="00CF770E">
        <w:rPr>
          <w:bCs/>
        </w:rPr>
        <w:t>dig</w:t>
      </w:r>
      <w:proofErr w:type="spellEnd"/>
      <w:r w:rsidRPr="00CF770E">
        <w:rPr>
          <w:bCs/>
        </w:rPr>
        <w:t>, .</w:t>
      </w:r>
      <w:proofErr w:type="spellStart"/>
      <w:r w:rsidRPr="00CF770E">
        <w:rPr>
          <w:bCs/>
        </w:rPr>
        <w:t>pcm</w:t>
      </w:r>
      <w:proofErr w:type="spellEnd"/>
      <w:r w:rsidRPr="00CF770E">
        <w:rPr>
          <w:bCs/>
        </w:rPr>
        <w:t xml:space="preserve"> ar kt.); 2. Su aiškiu versijų žymėjimu (pvz., " 2025-03-15_L-Vydžiai _REL670_v2.3. </w:t>
      </w:r>
      <w:proofErr w:type="spellStart"/>
      <w:r w:rsidRPr="00CF770E">
        <w:rPr>
          <w:bCs/>
        </w:rPr>
        <w:t>pcm</w:t>
      </w:r>
      <w:proofErr w:type="spellEnd"/>
      <w:r w:rsidRPr="00CF770E">
        <w:rPr>
          <w:bCs/>
        </w:rPr>
        <w:t>");</w:t>
      </w:r>
    </w:p>
    <w:p w14:paraId="6E03FF6B"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Finalinius failus po bandymų ir koregavimų.</w:t>
      </w:r>
    </w:p>
    <w:p w14:paraId="2A6A973F"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 xml:space="preserve">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w:t>
      </w:r>
      <w:proofErr w:type="spellStart"/>
      <w:r w:rsidRPr="00375071">
        <w:rPr>
          <w:bCs/>
        </w:rPr>
        <w:t>prijunginiu</w:t>
      </w:r>
      <w:proofErr w:type="spellEnd"/>
      <w:r w:rsidRPr="00375071">
        <w:rPr>
          <w:bCs/>
        </w:rPr>
        <w:t>. Papildomai turi būti pateikta GOOSE ryšių matrica, aiškiai nurodant siuntėjus (</w:t>
      </w:r>
      <w:proofErr w:type="spellStart"/>
      <w:r w:rsidRPr="00375071">
        <w:rPr>
          <w:bCs/>
        </w:rPr>
        <w:t>publisher</w:t>
      </w:r>
      <w:proofErr w:type="spellEnd"/>
      <w:r w:rsidRPr="00375071">
        <w:rPr>
          <w:bCs/>
        </w:rPr>
        <w:t>), gavėjus (</w:t>
      </w:r>
      <w:proofErr w:type="spellStart"/>
      <w:r w:rsidRPr="00375071">
        <w:rPr>
          <w:bCs/>
        </w:rPr>
        <w:t>subscriber</w:t>
      </w:r>
      <w:proofErr w:type="spellEnd"/>
      <w:r w:rsidRPr="00375071">
        <w:rPr>
          <w:bCs/>
        </w:rPr>
        <w:t>) ir perduodamus signalus. Jei taikoma, turi būti aprašyti ir MMS žinutėmis  perduodami signalai bei jų sąsajos su TSPĮ  ar kitomis aukštesnio lygmens sistemomis - SCADA (pvz., duomenų taškai, valdymo komandos ir pan.).</w:t>
      </w:r>
    </w:p>
    <w:p w14:paraId="56390A9A" w14:textId="77777777" w:rsidR="00A319EB" w:rsidRPr="00375071" w:rsidRDefault="00A319EB" w:rsidP="00375071">
      <w:pPr>
        <w:pStyle w:val="Stilius3"/>
        <w:tabs>
          <w:tab w:val="clear" w:pos="1134"/>
        </w:tabs>
        <w:ind w:left="709" w:hanging="1135"/>
        <w:rPr>
          <w:rFonts w:ascii="Arial" w:hAnsi="Arial" w:cs="Arial"/>
          <w:bCs/>
          <w:lang w:val="lt-LT"/>
        </w:rPr>
      </w:pPr>
    </w:p>
    <w:p w14:paraId="6558910E" w14:textId="77777777" w:rsidR="00A319EB" w:rsidRPr="00375071" w:rsidRDefault="00F947D4" w:rsidP="00375071">
      <w:pPr>
        <w:pStyle w:val="ListParagraph"/>
        <w:numPr>
          <w:ilvl w:val="1"/>
          <w:numId w:val="6"/>
        </w:numPr>
        <w:spacing w:after="0" w:line="240" w:lineRule="auto"/>
        <w:ind w:left="709" w:hanging="1135"/>
        <w:jc w:val="both"/>
        <w:rPr>
          <w:bCs/>
        </w:rPr>
      </w:pPr>
      <w:r w:rsidRPr="00375071">
        <w:rPr>
          <w:bCs/>
        </w:rPr>
        <w:t>Pirminės komutacijos įrenginių pertvarkymo darbai</w:t>
      </w:r>
    </w:p>
    <w:p w14:paraId="11C1C17F" w14:textId="77777777" w:rsidR="00A319EB" w:rsidRPr="00375071" w:rsidRDefault="00A319EB" w:rsidP="00375071">
      <w:pPr>
        <w:pStyle w:val="ListParagraph"/>
        <w:tabs>
          <w:tab w:val="left" w:pos="426"/>
        </w:tabs>
        <w:spacing w:after="0" w:line="240" w:lineRule="auto"/>
        <w:ind w:left="709" w:hanging="1135"/>
        <w:jc w:val="both"/>
        <w:rPr>
          <w:rFonts w:cs="Arial"/>
          <w:bCs/>
        </w:rPr>
      </w:pPr>
    </w:p>
    <w:p w14:paraId="5128DED5" w14:textId="77777777" w:rsidR="00A319EB" w:rsidRPr="00375071" w:rsidRDefault="00F947D4" w:rsidP="00375071">
      <w:pPr>
        <w:pStyle w:val="ListParagraph"/>
        <w:numPr>
          <w:ilvl w:val="2"/>
          <w:numId w:val="6"/>
        </w:numPr>
        <w:spacing w:after="0" w:line="240" w:lineRule="auto"/>
        <w:ind w:left="1134" w:hanging="992"/>
        <w:jc w:val="both"/>
        <w:rPr>
          <w:bCs/>
        </w:rPr>
      </w:pPr>
      <w:r w:rsidRPr="00375071">
        <w:rPr>
          <w:bCs/>
        </w:rPr>
        <w:t xml:space="preserve">110 </w:t>
      </w:r>
      <w:proofErr w:type="spellStart"/>
      <w:r w:rsidRPr="00375071">
        <w:rPr>
          <w:bCs/>
        </w:rPr>
        <w:t>kV</w:t>
      </w:r>
      <w:proofErr w:type="spellEnd"/>
      <w:r w:rsidRPr="00375071">
        <w:rPr>
          <w:bCs/>
        </w:rPr>
        <w:t xml:space="preserve"> skirstyklos L-</w:t>
      </w:r>
      <w:proofErr w:type="spellStart"/>
      <w:r w:rsidRPr="00375071">
        <w:rPr>
          <w:bCs/>
        </w:rPr>
        <w:t>Voronovas</w:t>
      </w:r>
      <w:proofErr w:type="spellEnd"/>
      <w:r w:rsidRPr="00375071">
        <w:rPr>
          <w:bCs/>
        </w:rPr>
        <w:t xml:space="preserve"> narvelio esančių pirminės komutacijos įrenginių (žr. pridedamą Šalčininkų 110 </w:t>
      </w:r>
      <w:proofErr w:type="spellStart"/>
      <w:r w:rsidRPr="00375071">
        <w:rPr>
          <w:bCs/>
        </w:rPr>
        <w:t>kV</w:t>
      </w:r>
      <w:proofErr w:type="spellEnd"/>
      <w:r w:rsidRPr="00375071">
        <w:rPr>
          <w:bCs/>
        </w:rPr>
        <w:t xml:space="preserve"> skirstyklos principinę schemą) pervedimui į rezervą, reikia:</w:t>
      </w:r>
    </w:p>
    <w:p w14:paraId="27F965FA"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Demontuoti visas pervedamų į rezervą L-</w:t>
      </w:r>
      <w:proofErr w:type="spellStart"/>
      <w:r w:rsidRPr="00375071">
        <w:rPr>
          <w:bCs/>
        </w:rPr>
        <w:t>Voronovas</w:t>
      </w:r>
      <w:proofErr w:type="spellEnd"/>
      <w:r w:rsidRPr="00375071">
        <w:rPr>
          <w:bCs/>
        </w:rPr>
        <w:t xml:space="preserve"> įrenginių  jungtis tarp Š1-110 ir L-Vrn-1. Demontuotas ir tinkamas jungtis (konkrečių jungčių atrinkimas ir jų kiekis su Perkančiuoju subjektu suderinamas demontavimo metu) Tiekėjas turi pristatyti į Infrastruktūros priežiūros centro atitinkamo regiono sandėlį. Netinkamos eksploatacijai jungtys priduodamos metalo laužo supirkimo įmonei arba utilizuojamos Tiekėjo lėšomis, o Perkančiajam subjektui pristatoma utilizavimo pažyma.</w:t>
      </w:r>
    </w:p>
    <w:p w14:paraId="25C9DE12"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 xml:space="preserve">Atjungti kintamos ir nuolatinės operatyvinės srovės automatinius jungiklius pirminės komutacijos įrenginių pavarose ir gnybtų spintose. </w:t>
      </w:r>
    </w:p>
    <w:p w14:paraId="4C591F7F"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Pakeisti pervedamų į rezervą įrenginių  atjungtų automatinių jungiklių operatyvinius žymėjimus į „Rezervas“ bei pakeisti jų normalios padėties žymėjimus į atjuntą padėtį.</w:t>
      </w:r>
    </w:p>
    <w:p w14:paraId="121A2581"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Pakeisti atjungto L-</w:t>
      </w:r>
      <w:proofErr w:type="spellStart"/>
      <w:r w:rsidRPr="00375071">
        <w:rPr>
          <w:bCs/>
        </w:rPr>
        <w:t>Voronovas</w:t>
      </w:r>
      <w:proofErr w:type="spellEnd"/>
      <w:r w:rsidRPr="00375071">
        <w:rPr>
          <w:bCs/>
        </w:rPr>
        <w:t xml:space="preserve"> </w:t>
      </w:r>
      <w:proofErr w:type="spellStart"/>
      <w:r w:rsidRPr="00375071">
        <w:rPr>
          <w:bCs/>
        </w:rPr>
        <w:t>prijunginio</w:t>
      </w:r>
      <w:proofErr w:type="spellEnd"/>
      <w:r w:rsidRPr="00375071">
        <w:rPr>
          <w:bCs/>
        </w:rPr>
        <w:t xml:space="preserve"> visų lauko spintų </w:t>
      </w:r>
      <w:proofErr w:type="spellStart"/>
      <w:r w:rsidRPr="00375071">
        <w:rPr>
          <w:bCs/>
        </w:rPr>
        <w:t>operatyvinus</w:t>
      </w:r>
      <w:proofErr w:type="spellEnd"/>
      <w:r w:rsidRPr="00375071">
        <w:rPr>
          <w:bCs/>
        </w:rPr>
        <w:t xml:space="preserve"> žymėjimus į „Rezervas“.</w:t>
      </w:r>
    </w:p>
    <w:p w14:paraId="101D7B97"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561B0C66"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Apšildymo grandinės pavarose ir gnybtų spintose lieka veikiančios.</w:t>
      </w:r>
    </w:p>
    <w:p w14:paraId="2732F862" w14:textId="567D2438" w:rsidR="00A319EB" w:rsidRPr="00375071" w:rsidRDefault="00F947D4" w:rsidP="00375071">
      <w:pPr>
        <w:pStyle w:val="ListParagraph"/>
        <w:numPr>
          <w:ilvl w:val="2"/>
          <w:numId w:val="6"/>
        </w:numPr>
        <w:spacing w:after="0" w:line="240" w:lineRule="auto"/>
        <w:ind w:left="709" w:hanging="1135"/>
        <w:jc w:val="both"/>
        <w:rPr>
          <w:bCs/>
        </w:rPr>
      </w:pPr>
      <w:r w:rsidRPr="00375071">
        <w:rPr>
          <w:bCs/>
        </w:rPr>
        <w:t>Visi atlikti pakeitimai, susiję su L-</w:t>
      </w:r>
      <w:proofErr w:type="spellStart"/>
      <w:r w:rsidRPr="00375071">
        <w:rPr>
          <w:bCs/>
        </w:rPr>
        <w:t>Voronovas</w:t>
      </w:r>
      <w:proofErr w:type="spellEnd"/>
      <w:r w:rsidRPr="00375071">
        <w:rPr>
          <w:bCs/>
        </w:rPr>
        <w:t xml:space="preserve"> pirminės komutacijos įrenginių rezervavimu, perkeliami į principines ir savųjų reikmių schemas, redaguojamos pirminių komutacinių įrenginių eksploatacijos ir operatyvinės priežiūros instrukcijos. </w:t>
      </w:r>
    </w:p>
    <w:p w14:paraId="79DF05BD" w14:textId="459049D2"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 xml:space="preserve">Teleinformacijos surinkimo ir perdavimo dalies pakeitimo darbai </w:t>
      </w:r>
    </w:p>
    <w:p w14:paraId="7BEC165F"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Kadangi L-</w:t>
      </w:r>
      <w:proofErr w:type="spellStart"/>
      <w:r w:rsidRPr="00375071">
        <w:rPr>
          <w:bCs/>
        </w:rPr>
        <w:t>Voronovas</w:t>
      </w:r>
      <w:proofErr w:type="spellEnd"/>
      <w:r w:rsidRPr="00375071">
        <w:rPr>
          <w:bCs/>
        </w:rPr>
        <w:t xml:space="preserve"> </w:t>
      </w:r>
      <w:proofErr w:type="spellStart"/>
      <w:r w:rsidRPr="00375071">
        <w:rPr>
          <w:bCs/>
        </w:rPr>
        <w:t>prijunginys</w:t>
      </w:r>
      <w:proofErr w:type="spellEnd"/>
      <w:r w:rsidRPr="00375071">
        <w:rPr>
          <w:bCs/>
        </w:rPr>
        <w:t xml:space="preserve"> yra pervedami į rezervą, visa </w:t>
      </w:r>
      <w:proofErr w:type="spellStart"/>
      <w:r w:rsidRPr="00375071">
        <w:rPr>
          <w:bCs/>
        </w:rPr>
        <w:t>teleinformacija</w:t>
      </w:r>
      <w:proofErr w:type="spellEnd"/>
      <w:r w:rsidRPr="00375071">
        <w:rPr>
          <w:bCs/>
        </w:rPr>
        <w:t xml:space="preserve"> (signalai, matavimai, valdymo komandos) susijusi su šiuo </w:t>
      </w:r>
      <w:proofErr w:type="spellStart"/>
      <w:r w:rsidRPr="00375071">
        <w:rPr>
          <w:bCs/>
        </w:rPr>
        <w:t>prijunginiu</w:t>
      </w:r>
      <w:proofErr w:type="spellEnd"/>
      <w:r w:rsidRPr="00375071">
        <w:rPr>
          <w:bCs/>
        </w:rPr>
        <w:t xml:space="preserve"> DVS tampa nebeaktuali, todėl ji turi būti panaikinta iš DVS duomenų bazės. Aktualioje TI sąrašo versijoje projektuotojai turi sužymėti visą naikinamą </w:t>
      </w:r>
      <w:proofErr w:type="spellStart"/>
      <w:r w:rsidRPr="00375071">
        <w:rPr>
          <w:bCs/>
        </w:rPr>
        <w:t>teleinformaciją</w:t>
      </w:r>
      <w:proofErr w:type="spellEnd"/>
      <w:r w:rsidRPr="00375071">
        <w:rPr>
          <w:bCs/>
        </w:rPr>
        <w:t>. Aktualią TI sąrašo versiją projektuotojams pateiks PSO.</w:t>
      </w:r>
    </w:p>
    <w:p w14:paraId="2B233E50"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Taip pat turi būti įvertinti, suprojektuoti ir TI sąrašuose sužymėti kitų </w:t>
      </w:r>
      <w:proofErr w:type="spellStart"/>
      <w:r w:rsidRPr="00375071">
        <w:rPr>
          <w:bCs/>
        </w:rPr>
        <w:t>prijunginių</w:t>
      </w:r>
      <w:proofErr w:type="spellEnd"/>
      <w:r w:rsidRPr="00375071">
        <w:rPr>
          <w:bCs/>
        </w:rPr>
        <w:t xml:space="preserve"> esamos teleinformacijos pavadinimų, būsenų ar kt. pakeitimai, kuriems įtakos gali turėti L-</w:t>
      </w:r>
      <w:proofErr w:type="spellStart"/>
      <w:r w:rsidRPr="00375071">
        <w:rPr>
          <w:bCs/>
        </w:rPr>
        <w:t>Voronovas</w:t>
      </w:r>
      <w:proofErr w:type="spellEnd"/>
      <w:r w:rsidRPr="00375071">
        <w:rPr>
          <w:bCs/>
        </w:rPr>
        <w:t xml:space="preserve"> </w:t>
      </w:r>
      <w:proofErr w:type="spellStart"/>
      <w:r w:rsidRPr="00375071">
        <w:rPr>
          <w:bCs/>
        </w:rPr>
        <w:t>prijunginio</w:t>
      </w:r>
      <w:proofErr w:type="spellEnd"/>
      <w:r w:rsidRPr="00375071">
        <w:rPr>
          <w:bCs/>
        </w:rPr>
        <w:t xml:space="preserve"> išvedimas į rezervą. Projektuotojai turi peržiūrėti visą Šalčininkų TP TI sąrašą ir įvertinti ar jame reikalingi kokie nors pakeitimai.</w:t>
      </w:r>
    </w:p>
    <w:p w14:paraId="021A4A06"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Visa naikinama L-</w:t>
      </w:r>
      <w:proofErr w:type="spellStart"/>
      <w:r w:rsidRPr="00375071">
        <w:rPr>
          <w:bCs/>
        </w:rPr>
        <w:t>Voronovas</w:t>
      </w:r>
      <w:proofErr w:type="spellEnd"/>
      <w:r w:rsidRPr="00375071">
        <w:rPr>
          <w:bCs/>
        </w:rPr>
        <w:t xml:space="preserve"> </w:t>
      </w:r>
      <w:proofErr w:type="spellStart"/>
      <w:r w:rsidRPr="00375071">
        <w:rPr>
          <w:bCs/>
        </w:rPr>
        <w:t>prijunginio</w:t>
      </w:r>
      <w:proofErr w:type="spellEnd"/>
      <w:r w:rsidRPr="00375071">
        <w:rPr>
          <w:bCs/>
        </w:rPr>
        <w:t xml:space="preserve"> </w:t>
      </w:r>
      <w:proofErr w:type="spellStart"/>
      <w:r w:rsidRPr="00375071">
        <w:rPr>
          <w:bCs/>
        </w:rPr>
        <w:t>telefinformacija</w:t>
      </w:r>
      <w:proofErr w:type="spellEnd"/>
      <w:r w:rsidRPr="00375071">
        <w:rPr>
          <w:bCs/>
        </w:rPr>
        <w:t xml:space="preserve"> turi būti panaikinta iš Šalčininkų TP TSPĮ konfigūracijos. TSPĮ konfigūravimo ir derinimo darbus atliks Užsakovas.</w:t>
      </w:r>
    </w:p>
    <w:p w14:paraId="45967C2E"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Jeigu dėl L-</w:t>
      </w:r>
      <w:proofErr w:type="spellStart"/>
      <w:r w:rsidRPr="00375071">
        <w:rPr>
          <w:bCs/>
        </w:rPr>
        <w:t>Voronovas</w:t>
      </w:r>
      <w:proofErr w:type="spellEnd"/>
      <w:r w:rsidRPr="00375071">
        <w:rPr>
          <w:bCs/>
        </w:rPr>
        <w:t xml:space="preserve"> </w:t>
      </w:r>
      <w:proofErr w:type="spellStart"/>
      <w:r w:rsidRPr="00375071">
        <w:rPr>
          <w:bCs/>
        </w:rPr>
        <w:t>prijunginio</w:t>
      </w:r>
      <w:proofErr w:type="spellEnd"/>
      <w:r w:rsidRPr="00375071">
        <w:rPr>
          <w:bCs/>
        </w:rPr>
        <w:t xml:space="preserve"> pervedimo į rezervą atsiranda poreikis naujai TI, ji turės būti suprojektuota, sukonfigūruota ir ištestuota TI kompleksinių bandymų metu.</w:t>
      </w:r>
    </w:p>
    <w:p w14:paraId="3926CCCD"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Teleinformacijos sąrašas rengiamas, su PSO derinamas ir testavimai atliekami vadovaujantis PSO patvirtintu Perdavimo tinklo transformatorių pastočių ir skirstyklų įrangos nuotolinio valdymo reikalavimų aprašu. Dokumentas skelbiamas PSO tinklalapyje adresu www.litgrid.eu: Tinklo plėtra&gt;Standartiniai techniniai reikalavimai&gt;Pastočių ir skirstyklų įrangos nuotoliniam valdymui.</w:t>
      </w:r>
    </w:p>
    <w:p w14:paraId="208BA805" w14:textId="77777777" w:rsidR="00A319EB" w:rsidRPr="00375071" w:rsidRDefault="00A319EB" w:rsidP="00375071">
      <w:pPr>
        <w:pStyle w:val="ListParagraph"/>
        <w:tabs>
          <w:tab w:val="left" w:pos="426"/>
          <w:tab w:val="left" w:pos="2835"/>
        </w:tabs>
        <w:spacing w:after="0" w:line="240" w:lineRule="auto"/>
        <w:ind w:left="709" w:hanging="1135"/>
        <w:jc w:val="both"/>
        <w:rPr>
          <w:rFonts w:cs="Arial"/>
          <w:bCs/>
        </w:rPr>
      </w:pPr>
    </w:p>
    <w:p w14:paraId="71C6BADE" w14:textId="4B6CE4EA"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 xml:space="preserve">Darbuotojų ir priešgaisrinės saugos reikalavimai </w:t>
      </w:r>
    </w:p>
    <w:p w14:paraId="6FFBD221" w14:textId="77777777" w:rsidR="00A319EB" w:rsidRPr="00CF770E" w:rsidRDefault="00F947D4" w:rsidP="00375071">
      <w:pPr>
        <w:pStyle w:val="ListParagraph"/>
        <w:numPr>
          <w:ilvl w:val="2"/>
          <w:numId w:val="6"/>
        </w:numPr>
        <w:spacing w:after="0" w:line="240" w:lineRule="auto"/>
        <w:ind w:left="709" w:hanging="1135"/>
        <w:jc w:val="both"/>
        <w:rPr>
          <w:bCs/>
        </w:rPr>
      </w:pPr>
      <w:r w:rsidRPr="00375071">
        <w:rPr>
          <w:bCs/>
        </w:rPr>
        <w:t>Projekte turi būti numatyti konkretūs projektiniai sprendiniai, nustatantys technines priemones, darbų metodus, užtikrinančius darbuotojų saugą ir sveikatą.</w:t>
      </w:r>
    </w:p>
    <w:p w14:paraId="16D2C5C9" w14:textId="77777777" w:rsidR="000D4295" w:rsidRPr="00375071" w:rsidRDefault="000D4295" w:rsidP="00375071">
      <w:pPr>
        <w:pStyle w:val="ListParagraph"/>
        <w:spacing w:after="0" w:line="240" w:lineRule="auto"/>
        <w:ind w:left="709" w:hanging="1135"/>
        <w:jc w:val="both"/>
        <w:rPr>
          <w:bCs/>
        </w:rPr>
      </w:pPr>
    </w:p>
    <w:p w14:paraId="2AB92304" w14:textId="2B96C6DE" w:rsidR="00A319EB" w:rsidRPr="00375071" w:rsidRDefault="00662052" w:rsidP="00375071">
      <w:pPr>
        <w:pStyle w:val="Heading2"/>
        <w:numPr>
          <w:ilvl w:val="0"/>
          <w:numId w:val="28"/>
        </w:numPr>
        <w:ind w:left="709" w:hanging="1135"/>
        <w:jc w:val="center"/>
        <w:rPr>
          <w:rFonts w:ascii="Arial" w:hAnsi="Arial" w:cs="Arial"/>
          <w:b/>
          <w:caps/>
          <w:color w:val="auto"/>
          <w:sz w:val="22"/>
          <w:szCs w:val="22"/>
        </w:rPr>
      </w:pPr>
      <w:bookmarkStart w:id="20" w:name="_Toc224826969"/>
      <w:r w:rsidRPr="00375071">
        <w:rPr>
          <w:rFonts w:ascii="Arial" w:hAnsi="Arial" w:cs="Arial"/>
          <w:b/>
          <w:caps/>
          <w:color w:val="auto"/>
          <w:sz w:val="22"/>
          <w:szCs w:val="22"/>
        </w:rPr>
        <w:t xml:space="preserve">Reikalavimai projektuojamiems </w:t>
      </w:r>
      <w:r w:rsidR="00F947D4" w:rsidRPr="00375071">
        <w:rPr>
          <w:rFonts w:ascii="Arial" w:hAnsi="Arial" w:cs="Arial"/>
          <w:b/>
          <w:caps/>
          <w:color w:val="auto"/>
          <w:sz w:val="22"/>
          <w:szCs w:val="22"/>
        </w:rPr>
        <w:t>KYBARTŲ TP PERTVARKYMO DARBA</w:t>
      </w:r>
      <w:r w:rsidRPr="00375071">
        <w:rPr>
          <w:rFonts w:ascii="Arial" w:hAnsi="Arial" w:cs="Arial"/>
          <w:b/>
          <w:caps/>
          <w:color w:val="auto"/>
          <w:sz w:val="22"/>
          <w:szCs w:val="22"/>
        </w:rPr>
        <w:t>ms</w:t>
      </w:r>
      <w:bookmarkEnd w:id="20"/>
    </w:p>
    <w:p w14:paraId="1B812101" w14:textId="77777777" w:rsidR="00A319EB" w:rsidRPr="00375071" w:rsidRDefault="00A319EB" w:rsidP="00375071">
      <w:pPr>
        <w:pStyle w:val="ListParagraph"/>
        <w:spacing w:after="0" w:line="240" w:lineRule="auto"/>
        <w:ind w:left="709" w:hanging="1135"/>
        <w:jc w:val="both"/>
        <w:rPr>
          <w:rFonts w:cs="Arial"/>
          <w:bCs/>
        </w:rPr>
      </w:pPr>
    </w:p>
    <w:p w14:paraId="43DBE0F4" w14:textId="77777777" w:rsidR="00A319EB" w:rsidRPr="00375071" w:rsidRDefault="00A319EB" w:rsidP="00375071">
      <w:pPr>
        <w:pStyle w:val="ListParagraph"/>
        <w:numPr>
          <w:ilvl w:val="0"/>
          <w:numId w:val="23"/>
        </w:numPr>
        <w:tabs>
          <w:tab w:val="left" w:pos="426"/>
        </w:tabs>
        <w:spacing w:after="0" w:line="240" w:lineRule="auto"/>
        <w:ind w:left="709" w:hanging="1135"/>
        <w:jc w:val="both"/>
        <w:rPr>
          <w:rFonts w:cs="Arial"/>
          <w:bCs/>
          <w:vanish/>
        </w:rPr>
      </w:pPr>
    </w:p>
    <w:p w14:paraId="6551D651" w14:textId="77777777" w:rsidR="00A319EB" w:rsidRPr="00375071" w:rsidRDefault="00A319EB" w:rsidP="00375071">
      <w:pPr>
        <w:pStyle w:val="ListParagraph"/>
        <w:numPr>
          <w:ilvl w:val="1"/>
          <w:numId w:val="23"/>
        </w:numPr>
        <w:tabs>
          <w:tab w:val="left" w:pos="426"/>
        </w:tabs>
        <w:spacing w:after="0" w:line="240" w:lineRule="auto"/>
        <w:ind w:left="709" w:hanging="1135"/>
        <w:jc w:val="both"/>
        <w:rPr>
          <w:rFonts w:cs="Arial"/>
          <w:bCs/>
          <w:vanish/>
        </w:rPr>
      </w:pPr>
    </w:p>
    <w:p w14:paraId="0F97CDED" w14:textId="77777777" w:rsidR="00A319EB" w:rsidRPr="00375071" w:rsidRDefault="00A319EB" w:rsidP="00375071">
      <w:pPr>
        <w:pStyle w:val="ListParagraph"/>
        <w:numPr>
          <w:ilvl w:val="1"/>
          <w:numId w:val="23"/>
        </w:numPr>
        <w:tabs>
          <w:tab w:val="left" w:pos="426"/>
        </w:tabs>
        <w:spacing w:after="0" w:line="240" w:lineRule="auto"/>
        <w:ind w:left="709" w:hanging="1135"/>
        <w:jc w:val="both"/>
        <w:rPr>
          <w:rFonts w:cs="Arial"/>
          <w:bCs/>
          <w:vanish/>
        </w:rPr>
      </w:pPr>
    </w:p>
    <w:p w14:paraId="448EAF6C" w14:textId="77777777" w:rsidR="000D4295" w:rsidRPr="00CF770E" w:rsidRDefault="000D4295" w:rsidP="00375071">
      <w:pPr>
        <w:pStyle w:val="ListParagraph"/>
        <w:numPr>
          <w:ilvl w:val="0"/>
          <w:numId w:val="6"/>
        </w:numPr>
        <w:spacing w:after="0" w:line="240" w:lineRule="auto"/>
        <w:ind w:left="709" w:hanging="1135"/>
        <w:jc w:val="both"/>
        <w:rPr>
          <w:bCs/>
          <w:vanish/>
        </w:rPr>
      </w:pPr>
    </w:p>
    <w:p w14:paraId="6770C80A" w14:textId="7F4012FA"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Darbų atlikimo vieta: Vilkaviškio r. sav., Virbalio sen., Virbalio Miesto Laukų k., Vilniaus g. 43C, LT-70441.</w:t>
      </w:r>
    </w:p>
    <w:p w14:paraId="447E0818" w14:textId="5824EF57"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RAA įrenginių pertvarkymo darbai</w:t>
      </w:r>
    </w:p>
    <w:p w14:paraId="2B4E7859" w14:textId="77777777" w:rsidR="00A319EB" w:rsidRPr="00375071" w:rsidRDefault="00F947D4" w:rsidP="00375071">
      <w:pPr>
        <w:pStyle w:val="ListParagraph"/>
        <w:numPr>
          <w:ilvl w:val="2"/>
          <w:numId w:val="6"/>
        </w:numPr>
        <w:spacing w:after="0" w:line="240" w:lineRule="auto"/>
        <w:ind w:left="1134" w:hanging="1134"/>
        <w:jc w:val="both"/>
        <w:rPr>
          <w:bCs/>
        </w:rPr>
      </w:pPr>
      <w:r w:rsidRPr="00375071">
        <w:rPr>
          <w:bCs/>
        </w:rPr>
        <w:t>Techniniame darbo projekte sudaryti RAA pakeitimų Kybartų TP struktūrines schemas:</w:t>
      </w:r>
    </w:p>
    <w:p w14:paraId="7C6BB7D5"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RAA atjungimo nuo matavimo transformatorių;</w:t>
      </w:r>
    </w:p>
    <w:p w14:paraId="4B786DD9"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Pastotės pagrindinių įrenginių valdymo blokuočių grandinėse;</w:t>
      </w:r>
    </w:p>
    <w:p w14:paraId="661B0741"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RAA įrenginių funkcinių ryšių ir elementų išdėstymo pakeitimų esamose RAA vidaus spintose;</w:t>
      </w:r>
    </w:p>
    <w:p w14:paraId="35F23842"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RAA įrenginių funkcijų tarpusavio sąveikų;</w:t>
      </w:r>
    </w:p>
    <w:p w14:paraId="2865082E"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ASĮ ir PVP nuolatinės ir kintamos operatyviosios srovės tiekimo  pakeitimų schemos atjungus EPL L-</w:t>
      </w:r>
      <w:proofErr w:type="spellStart"/>
      <w:r w:rsidRPr="00375071">
        <w:rPr>
          <w:bCs/>
        </w:rPr>
        <w:t>Nesterovas</w:t>
      </w:r>
      <w:proofErr w:type="spellEnd"/>
      <w:r w:rsidRPr="00375071">
        <w:rPr>
          <w:bCs/>
        </w:rPr>
        <w:t xml:space="preserve"> RAA įrenginius;</w:t>
      </w:r>
    </w:p>
    <w:p w14:paraId="46F79C23"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Pakeisti atjungiamų įrenginių atjungtų automatinių jungiklių/kirtiklių operatyvinius žymėjimus į „Rezervas“ bei pakeisti jų normalios padėties žymėjimus į atjuntą padėtį.</w:t>
      </w:r>
    </w:p>
    <w:p w14:paraId="242DB2DF"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Pakeisti L-</w:t>
      </w:r>
      <w:proofErr w:type="spellStart"/>
      <w:r w:rsidRPr="00375071">
        <w:rPr>
          <w:bCs/>
        </w:rPr>
        <w:t>Nesterovas</w:t>
      </w:r>
      <w:proofErr w:type="spellEnd"/>
      <w:r w:rsidRPr="00375071">
        <w:rPr>
          <w:bCs/>
        </w:rPr>
        <w:t xml:space="preserve"> RAA spintos operatyvinį žymėjimą į „Rezervas“</w:t>
      </w:r>
    </w:p>
    <w:p w14:paraId="4AE9182B"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Kybartų TP reikalingi suprojektuoti ir atlikti pakeitimai.</w:t>
      </w:r>
    </w:p>
    <w:p w14:paraId="6B511285"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Esama EPL L-</w:t>
      </w:r>
      <w:proofErr w:type="spellStart"/>
      <w:r w:rsidRPr="00375071">
        <w:rPr>
          <w:bCs/>
        </w:rPr>
        <w:t>Nesterovas</w:t>
      </w:r>
      <w:proofErr w:type="spellEnd"/>
      <w:r w:rsidRPr="00375071">
        <w:rPr>
          <w:bCs/>
        </w:rPr>
        <w:t xml:space="preserve"> </w:t>
      </w:r>
      <w:proofErr w:type="spellStart"/>
      <w:r w:rsidRPr="00375071">
        <w:rPr>
          <w:bCs/>
        </w:rPr>
        <w:t>prijunginio</w:t>
      </w:r>
      <w:proofErr w:type="spellEnd"/>
      <w:r w:rsidRPr="00375071">
        <w:rPr>
          <w:bCs/>
        </w:rPr>
        <w:t xml:space="preserve"> RAA vidaus spinta R9 (su SIEMENS 7SA86 įrenginiu), srovės matavimo transformatorių ir jungtuvo lauko tarpinių gnybtų spintos išsaugomos bei paliekamos rezerve. L-</w:t>
      </w:r>
      <w:proofErr w:type="spellStart"/>
      <w:r w:rsidRPr="00375071">
        <w:rPr>
          <w:bCs/>
        </w:rPr>
        <w:t>Nesterovas</w:t>
      </w:r>
      <w:proofErr w:type="spellEnd"/>
      <w:r w:rsidRPr="00375071">
        <w:rPr>
          <w:bCs/>
        </w:rPr>
        <w:t xml:space="preserve"> DFA spintoje R10 išmontuojama visa RAA įranga, demontuojami laidai į nenaudojamą įrangą, RAA įranga utilizuojama. Atjungiamos bei izoliuojamos nenaudojamos </w:t>
      </w:r>
      <w:proofErr w:type="spellStart"/>
      <w:r w:rsidRPr="00375071">
        <w:rPr>
          <w:bCs/>
        </w:rPr>
        <w:t>prijunginio</w:t>
      </w:r>
      <w:proofErr w:type="spellEnd"/>
      <w:r w:rsidRPr="00375071">
        <w:rPr>
          <w:bCs/>
        </w:rPr>
        <w:t xml:space="preserve"> antrines RAA grandinės, kabeliai ar kabelių gyslos (atjungiamos įtampos matavimo grandinės, srovės matavimo grandinės atjungiamos ir užtrumpinamos lauko tarpinių gnybtų spintoje, ir t.t.). Atitinkamai turi būti pataisyti esami RAA dalies brėžiniai.</w:t>
      </w:r>
    </w:p>
    <w:p w14:paraId="20405D8C"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Atjungtos nenaudojamos (rezervinės) kabelių gyslos turi būti sutrumpintos ir prijungtos prie PE šynos viename kabelio gale, o kitame gale – izoliuotos.</w:t>
      </w:r>
    </w:p>
    <w:p w14:paraId="6051869E"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 xml:space="preserve">Numatyti pakeitimus kitų </w:t>
      </w:r>
      <w:proofErr w:type="spellStart"/>
      <w:r w:rsidRPr="00375071">
        <w:rPr>
          <w:bCs/>
        </w:rPr>
        <w:t>prijunginių</w:t>
      </w:r>
      <w:proofErr w:type="spellEnd"/>
      <w:r w:rsidRPr="00375071">
        <w:rPr>
          <w:bCs/>
        </w:rPr>
        <w:t xml:space="preserve"> RAA spintose ir terminalų konfigūracijose susijusių su L-</w:t>
      </w:r>
      <w:proofErr w:type="spellStart"/>
      <w:r w:rsidRPr="00375071">
        <w:rPr>
          <w:bCs/>
        </w:rPr>
        <w:t>Nesterovas</w:t>
      </w:r>
      <w:proofErr w:type="spellEnd"/>
      <w:r w:rsidRPr="00375071">
        <w:rPr>
          <w:bCs/>
        </w:rPr>
        <w:t xml:space="preserve"> išvedimu į rezervą (pvz.: ŠDA, JRĮ, ARĮ, blokuočių ar greta esančio </w:t>
      </w:r>
      <w:proofErr w:type="spellStart"/>
      <w:r w:rsidRPr="00375071">
        <w:rPr>
          <w:bCs/>
        </w:rPr>
        <w:t>prijunginio</w:t>
      </w:r>
      <w:proofErr w:type="spellEnd"/>
      <w:r w:rsidRPr="00375071">
        <w:rPr>
          <w:bCs/>
        </w:rPr>
        <w:t xml:space="preserve"> RAA terminalo vidinio gedimo ir BI operatyvinio maitinimo signalizacijos perdavimo į gretimo </w:t>
      </w:r>
      <w:proofErr w:type="spellStart"/>
      <w:r w:rsidRPr="00375071">
        <w:rPr>
          <w:bCs/>
        </w:rPr>
        <w:t>prijunginio</w:t>
      </w:r>
      <w:proofErr w:type="spellEnd"/>
      <w:r w:rsidRPr="00375071">
        <w:rPr>
          <w:bCs/>
        </w:rPr>
        <w:t xml:space="preserve"> RAA terminalą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32A65588"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Po atliktų pakeitimų, numatyti visus reikiamus kompleksinius RAA bandymus susijusius su prieš tai minėtais RAA pakeitimais.</w:t>
      </w:r>
    </w:p>
    <w:p w14:paraId="61B1A9A4" w14:textId="14B953B8" w:rsidR="00A319EB" w:rsidRPr="00375071" w:rsidRDefault="00F947D4" w:rsidP="00375071">
      <w:pPr>
        <w:pStyle w:val="ListParagraph"/>
        <w:numPr>
          <w:ilvl w:val="2"/>
          <w:numId w:val="6"/>
        </w:numPr>
        <w:spacing w:after="0" w:line="240" w:lineRule="auto"/>
        <w:ind w:left="709" w:hanging="1135"/>
        <w:jc w:val="both"/>
        <w:rPr>
          <w:bCs/>
        </w:rPr>
      </w:pPr>
      <w:r w:rsidRPr="00375071">
        <w:rPr>
          <w:bCs/>
        </w:rPr>
        <w:t>Po atliktų darbų pateikti:</w:t>
      </w:r>
    </w:p>
    <w:p w14:paraId="514B7D0E" w14:textId="77777777" w:rsidR="00536E6E" w:rsidRPr="00CF770E" w:rsidRDefault="00536E6E" w:rsidP="00375071">
      <w:pPr>
        <w:pStyle w:val="ListParagraph"/>
        <w:numPr>
          <w:ilvl w:val="3"/>
          <w:numId w:val="6"/>
        </w:numPr>
        <w:spacing w:after="0" w:line="240" w:lineRule="auto"/>
        <w:ind w:left="1134" w:hanging="992"/>
        <w:jc w:val="both"/>
        <w:rPr>
          <w:bCs/>
        </w:rPr>
      </w:pPr>
      <w:r w:rsidRPr="00CF770E">
        <w:rPr>
          <w:bCs/>
        </w:rPr>
        <w:t>Pakeistų RAA terminalų konfigūracijas: 1. Originaliais gamintojų formatais (.</w:t>
      </w:r>
      <w:proofErr w:type="spellStart"/>
      <w:r w:rsidRPr="00CF770E">
        <w:rPr>
          <w:bCs/>
        </w:rPr>
        <w:t>dex</w:t>
      </w:r>
      <w:proofErr w:type="spellEnd"/>
      <w:r w:rsidRPr="00CF770E">
        <w:rPr>
          <w:bCs/>
        </w:rPr>
        <w:t>, .</w:t>
      </w:r>
      <w:proofErr w:type="spellStart"/>
      <w:r w:rsidRPr="00CF770E">
        <w:rPr>
          <w:bCs/>
        </w:rPr>
        <w:t>dig</w:t>
      </w:r>
      <w:proofErr w:type="spellEnd"/>
      <w:r w:rsidRPr="00CF770E">
        <w:rPr>
          <w:bCs/>
        </w:rPr>
        <w:t>, .</w:t>
      </w:r>
      <w:proofErr w:type="spellStart"/>
      <w:r w:rsidRPr="00CF770E">
        <w:rPr>
          <w:bCs/>
        </w:rPr>
        <w:t>pcm</w:t>
      </w:r>
      <w:proofErr w:type="spellEnd"/>
      <w:r w:rsidRPr="00CF770E">
        <w:rPr>
          <w:bCs/>
        </w:rPr>
        <w:t xml:space="preserve"> ar kt.); 2. Su aiškiu versijų žymėjimu (pvz., " 2025-03-15_L-Vydžiai _REL670_v2.3. </w:t>
      </w:r>
      <w:proofErr w:type="spellStart"/>
      <w:r w:rsidRPr="00CF770E">
        <w:rPr>
          <w:bCs/>
        </w:rPr>
        <w:t>pcm</w:t>
      </w:r>
      <w:proofErr w:type="spellEnd"/>
      <w:r w:rsidRPr="00CF770E">
        <w:rPr>
          <w:bCs/>
        </w:rPr>
        <w:t>");</w:t>
      </w:r>
    </w:p>
    <w:p w14:paraId="60F4AF4D"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Finalinius failus po bandymų ir koregavimų.</w:t>
      </w:r>
    </w:p>
    <w:p w14:paraId="25F60D85"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 xml:space="preserve">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w:t>
      </w:r>
      <w:proofErr w:type="spellStart"/>
      <w:r w:rsidRPr="00375071">
        <w:rPr>
          <w:bCs/>
        </w:rPr>
        <w:t>prijunginiu</w:t>
      </w:r>
      <w:proofErr w:type="spellEnd"/>
      <w:r w:rsidRPr="00375071">
        <w:rPr>
          <w:bCs/>
        </w:rPr>
        <w:t>. Papildomai turi būti pateikta GOOSE ryšių matrica, aiškiai nurodant siuntėjus (</w:t>
      </w:r>
      <w:proofErr w:type="spellStart"/>
      <w:r w:rsidRPr="00375071">
        <w:rPr>
          <w:bCs/>
        </w:rPr>
        <w:t>publisher</w:t>
      </w:r>
      <w:proofErr w:type="spellEnd"/>
      <w:r w:rsidRPr="00375071">
        <w:rPr>
          <w:bCs/>
        </w:rPr>
        <w:t>), gavėjus (</w:t>
      </w:r>
      <w:proofErr w:type="spellStart"/>
      <w:r w:rsidRPr="00375071">
        <w:rPr>
          <w:bCs/>
        </w:rPr>
        <w:t>subscriber</w:t>
      </w:r>
      <w:proofErr w:type="spellEnd"/>
      <w:r w:rsidRPr="00375071">
        <w:rPr>
          <w:bCs/>
        </w:rPr>
        <w:t>) ir perduodamus signalus. Jei taikoma, turi būti aprašyti ir MMS žinutėmis  perduodami signalai bei jų sąsajos su TSPĮ  ar kitomis aukštesnio lygmens sistemomis - SCADA (pvz., duomenų taškai, valdymo komandos ir pan.).</w:t>
      </w:r>
    </w:p>
    <w:p w14:paraId="6B71626F" w14:textId="77777777" w:rsidR="00A319EB" w:rsidRPr="00375071" w:rsidRDefault="00A319EB" w:rsidP="00375071">
      <w:pPr>
        <w:tabs>
          <w:tab w:val="left" w:pos="426"/>
        </w:tabs>
        <w:spacing w:after="0" w:line="240" w:lineRule="auto"/>
        <w:ind w:left="709" w:hanging="1135"/>
        <w:jc w:val="both"/>
        <w:rPr>
          <w:rFonts w:cs="Arial"/>
          <w:bCs/>
        </w:rPr>
      </w:pPr>
    </w:p>
    <w:p w14:paraId="065FE61D" w14:textId="41EB7333"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Pirminės komutacijos įrenginių pertvarkymo darbai</w:t>
      </w:r>
    </w:p>
    <w:p w14:paraId="280B8E53" w14:textId="77777777" w:rsidR="00A319EB" w:rsidRPr="00375071" w:rsidRDefault="00F947D4" w:rsidP="00375071">
      <w:pPr>
        <w:pStyle w:val="ListParagraph"/>
        <w:numPr>
          <w:ilvl w:val="2"/>
          <w:numId w:val="6"/>
        </w:numPr>
        <w:spacing w:after="0" w:line="240" w:lineRule="auto"/>
        <w:ind w:left="1134" w:hanging="1134"/>
        <w:jc w:val="both"/>
        <w:rPr>
          <w:bCs/>
        </w:rPr>
      </w:pPr>
      <w:r w:rsidRPr="00375071">
        <w:rPr>
          <w:bCs/>
        </w:rPr>
        <w:t xml:space="preserve">110 </w:t>
      </w:r>
      <w:proofErr w:type="spellStart"/>
      <w:r w:rsidRPr="00375071">
        <w:rPr>
          <w:bCs/>
        </w:rPr>
        <w:t>kV</w:t>
      </w:r>
      <w:proofErr w:type="spellEnd"/>
      <w:r w:rsidRPr="00375071">
        <w:rPr>
          <w:bCs/>
        </w:rPr>
        <w:t xml:space="preserve"> skirstyklos L-</w:t>
      </w:r>
      <w:proofErr w:type="spellStart"/>
      <w:r w:rsidRPr="00375071">
        <w:rPr>
          <w:bCs/>
        </w:rPr>
        <w:t>Nesterovas</w:t>
      </w:r>
      <w:proofErr w:type="spellEnd"/>
      <w:r w:rsidRPr="00375071">
        <w:rPr>
          <w:bCs/>
        </w:rPr>
        <w:t xml:space="preserve"> narvelio esančių pirminės komutacijos įrenginių (žr. pridedamą Kybartų TP 110 </w:t>
      </w:r>
      <w:proofErr w:type="spellStart"/>
      <w:r w:rsidRPr="00375071">
        <w:rPr>
          <w:bCs/>
        </w:rPr>
        <w:t>kV</w:t>
      </w:r>
      <w:proofErr w:type="spellEnd"/>
      <w:r w:rsidRPr="00375071">
        <w:rPr>
          <w:bCs/>
        </w:rPr>
        <w:t xml:space="preserve"> skirstyklos principinę schemą) pervedimui į rezervą, reikia:</w:t>
      </w:r>
    </w:p>
    <w:p w14:paraId="5E5FCAEF"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Demontuoti visas pervedamų į rezervą L-</w:t>
      </w:r>
      <w:proofErr w:type="spellStart"/>
      <w:r w:rsidRPr="00375071">
        <w:rPr>
          <w:bCs/>
        </w:rPr>
        <w:t>Nesterovas</w:t>
      </w:r>
      <w:proofErr w:type="spellEnd"/>
      <w:r w:rsidRPr="00375071">
        <w:rPr>
          <w:bCs/>
        </w:rPr>
        <w:t xml:space="preserve"> įrenginių  jungtis tarp Š2-110 ir L-Ns-2. Demontuotas ir tinkamas jungtis (konkrečių jungčių atrinkimas ir jų kiekis su Perkančiuoju subjektu suderinamas demontavimo metu) Tiekėjas turi pristatyti į Infrastruktūros priežiūros centro atitinkamo regiono sandėlį. Netinkamos eksploatacijai jungtys priduodamos metalo laužo supirkimo įmonei arba utilizuojami Tiekėjo lėšomis, o Perkančiajam subjektui pristatoma utilizavimo pažyma.</w:t>
      </w:r>
    </w:p>
    <w:p w14:paraId="1BF9294A"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 xml:space="preserve">Numatyti Kybartų TP ryšio </w:t>
      </w:r>
      <w:proofErr w:type="spellStart"/>
      <w:r w:rsidRPr="00375071">
        <w:rPr>
          <w:bCs/>
        </w:rPr>
        <w:t>užtvėriklio</w:t>
      </w:r>
      <w:proofErr w:type="spellEnd"/>
      <w:r w:rsidRPr="00375071">
        <w:rPr>
          <w:bCs/>
        </w:rPr>
        <w:t>, prisijungimo filtro ir ryšių kondensatoriaus demontavimą ir perdavimą į LITGRID AB IPC rezervo sandėlį.</w:t>
      </w:r>
    </w:p>
    <w:p w14:paraId="40B1B607"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 xml:space="preserve">Atjungti kintamos ir nuolatinės operatyvinės srovės automatinius jungiklius pirminės komutacijos įrenginių pavarose ir gnybtų spintose. </w:t>
      </w:r>
    </w:p>
    <w:p w14:paraId="7CA10295"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Pakeisti pervedamų į rezervą įrenginių  atjungtų automatinių jungiklių operatyvinius žymėjimus į „Rezervas“ bei pakeisti jų normalios padėties žymėjimus į atjuntą padėtį.</w:t>
      </w:r>
    </w:p>
    <w:p w14:paraId="47ECF861" w14:textId="77777777" w:rsidR="00A319EB" w:rsidRPr="00375071" w:rsidRDefault="00F947D4" w:rsidP="00375071">
      <w:pPr>
        <w:pStyle w:val="ListParagraph"/>
        <w:numPr>
          <w:ilvl w:val="3"/>
          <w:numId w:val="6"/>
        </w:numPr>
        <w:spacing w:after="0" w:line="240" w:lineRule="auto"/>
        <w:ind w:left="1134" w:hanging="1134"/>
        <w:jc w:val="both"/>
        <w:rPr>
          <w:bCs/>
        </w:rPr>
      </w:pPr>
      <w:r w:rsidRPr="00375071">
        <w:rPr>
          <w:bCs/>
        </w:rPr>
        <w:t>Pakeisti atjungto L-</w:t>
      </w:r>
      <w:proofErr w:type="spellStart"/>
      <w:r w:rsidRPr="00375071">
        <w:rPr>
          <w:bCs/>
        </w:rPr>
        <w:t>Nesterovas</w:t>
      </w:r>
      <w:proofErr w:type="spellEnd"/>
      <w:r w:rsidRPr="00375071">
        <w:rPr>
          <w:bCs/>
        </w:rPr>
        <w:t xml:space="preserve"> </w:t>
      </w:r>
      <w:proofErr w:type="spellStart"/>
      <w:r w:rsidRPr="00375071">
        <w:rPr>
          <w:bCs/>
        </w:rPr>
        <w:t>prijunginio</w:t>
      </w:r>
      <w:proofErr w:type="spellEnd"/>
      <w:r w:rsidRPr="00375071">
        <w:rPr>
          <w:bCs/>
        </w:rPr>
        <w:t xml:space="preserve"> visų lauko spintų </w:t>
      </w:r>
      <w:proofErr w:type="spellStart"/>
      <w:r w:rsidRPr="00375071">
        <w:rPr>
          <w:bCs/>
        </w:rPr>
        <w:t>operatyvinus</w:t>
      </w:r>
      <w:proofErr w:type="spellEnd"/>
      <w:r w:rsidRPr="00375071">
        <w:rPr>
          <w:bCs/>
        </w:rPr>
        <w:t xml:space="preserve"> žymėjimus į „Rezervas“.</w:t>
      </w:r>
    </w:p>
    <w:p w14:paraId="69016A97"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76631C63"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Apšildymo grandinės pavarose ir gnybtų spintose lieka veikiančios.</w:t>
      </w:r>
    </w:p>
    <w:p w14:paraId="17435676" w14:textId="4EBC5D77" w:rsidR="00A319EB" w:rsidRPr="00375071" w:rsidRDefault="00F947D4" w:rsidP="00375071">
      <w:pPr>
        <w:pStyle w:val="ListParagraph"/>
        <w:numPr>
          <w:ilvl w:val="2"/>
          <w:numId w:val="6"/>
        </w:numPr>
        <w:spacing w:after="0" w:line="240" w:lineRule="auto"/>
        <w:ind w:left="709" w:hanging="1135"/>
        <w:jc w:val="both"/>
        <w:rPr>
          <w:bCs/>
        </w:rPr>
      </w:pPr>
      <w:r w:rsidRPr="00375071">
        <w:rPr>
          <w:bCs/>
        </w:rPr>
        <w:t>Visi atlikti pakeitimai, susiję su L-</w:t>
      </w:r>
      <w:proofErr w:type="spellStart"/>
      <w:r w:rsidRPr="00375071">
        <w:rPr>
          <w:bCs/>
        </w:rPr>
        <w:t>Nesterovas</w:t>
      </w:r>
      <w:proofErr w:type="spellEnd"/>
      <w:r w:rsidRPr="00375071">
        <w:rPr>
          <w:bCs/>
        </w:rPr>
        <w:t xml:space="preserve"> pirminės komutacijos įrenginių rezervavimu, perkeliami į principines ir savųjų reikmių schemas, redaguojamos pirminių komutacinių įrenginių eksploatacijos ir operatyvinės priežiūros instrukcijos. </w:t>
      </w:r>
    </w:p>
    <w:p w14:paraId="1C1A80FF" w14:textId="00AF4DEA"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 xml:space="preserve">Teleinformacijos surinkimo ir perdavimo dalies pakeitimo darbai </w:t>
      </w:r>
    </w:p>
    <w:p w14:paraId="3FD37B6C"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Kadangi L-</w:t>
      </w:r>
      <w:proofErr w:type="spellStart"/>
      <w:r w:rsidRPr="00375071">
        <w:rPr>
          <w:bCs/>
        </w:rPr>
        <w:t>Nesterovas</w:t>
      </w:r>
      <w:proofErr w:type="spellEnd"/>
      <w:r w:rsidRPr="00375071">
        <w:rPr>
          <w:bCs/>
        </w:rPr>
        <w:t xml:space="preserve"> </w:t>
      </w:r>
      <w:proofErr w:type="spellStart"/>
      <w:r w:rsidRPr="00375071">
        <w:rPr>
          <w:bCs/>
        </w:rPr>
        <w:t>prijunginys</w:t>
      </w:r>
      <w:proofErr w:type="spellEnd"/>
      <w:r w:rsidRPr="00375071">
        <w:rPr>
          <w:bCs/>
        </w:rPr>
        <w:t xml:space="preserve"> yra pervedami į rezervą, visa </w:t>
      </w:r>
      <w:proofErr w:type="spellStart"/>
      <w:r w:rsidRPr="00375071">
        <w:rPr>
          <w:bCs/>
        </w:rPr>
        <w:t>teleinformacija</w:t>
      </w:r>
      <w:proofErr w:type="spellEnd"/>
      <w:r w:rsidRPr="00375071">
        <w:rPr>
          <w:bCs/>
        </w:rPr>
        <w:t xml:space="preserve"> (signalai, matavimai, valdymo komandos) susijusi su šiuo </w:t>
      </w:r>
      <w:proofErr w:type="spellStart"/>
      <w:r w:rsidRPr="00375071">
        <w:rPr>
          <w:bCs/>
        </w:rPr>
        <w:t>prijunginiu</w:t>
      </w:r>
      <w:proofErr w:type="spellEnd"/>
      <w:r w:rsidRPr="00375071">
        <w:rPr>
          <w:bCs/>
        </w:rPr>
        <w:t xml:space="preserve"> DVS tampa nebeaktuali, todėl ji turi būti panaikinta iš DVS duomenų bazės. Aktualioje TI sąrašo versijoje projektuotojai turi sužymėti visą naikinamą </w:t>
      </w:r>
      <w:proofErr w:type="spellStart"/>
      <w:r w:rsidRPr="00375071">
        <w:rPr>
          <w:bCs/>
        </w:rPr>
        <w:t>teleinformaciją</w:t>
      </w:r>
      <w:proofErr w:type="spellEnd"/>
      <w:r w:rsidRPr="00375071">
        <w:rPr>
          <w:bCs/>
        </w:rPr>
        <w:t>. Aktualią TI sąrašo versiją projektuotojams pateiks PSO.</w:t>
      </w:r>
    </w:p>
    <w:p w14:paraId="2F32AE56"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Taip pat turi būti įvertinti, suprojektuoti ir TI sąrašuose sužymėti kitų </w:t>
      </w:r>
      <w:proofErr w:type="spellStart"/>
      <w:r w:rsidRPr="00375071">
        <w:rPr>
          <w:bCs/>
        </w:rPr>
        <w:t>prijunginių</w:t>
      </w:r>
      <w:proofErr w:type="spellEnd"/>
      <w:r w:rsidRPr="00375071">
        <w:rPr>
          <w:bCs/>
        </w:rPr>
        <w:t xml:space="preserve"> esamos teleinformacijos pavadinimų, būsenų ar kt. pakeitimai, kuriems įtakos gali turėti L-</w:t>
      </w:r>
      <w:proofErr w:type="spellStart"/>
      <w:r w:rsidRPr="00375071">
        <w:rPr>
          <w:bCs/>
        </w:rPr>
        <w:t>Nesterovas</w:t>
      </w:r>
      <w:proofErr w:type="spellEnd"/>
      <w:r w:rsidRPr="00375071">
        <w:rPr>
          <w:bCs/>
        </w:rPr>
        <w:t xml:space="preserve"> </w:t>
      </w:r>
      <w:proofErr w:type="spellStart"/>
      <w:r w:rsidRPr="00375071">
        <w:rPr>
          <w:bCs/>
        </w:rPr>
        <w:t>prijunginio</w:t>
      </w:r>
      <w:proofErr w:type="spellEnd"/>
      <w:r w:rsidRPr="00375071">
        <w:rPr>
          <w:bCs/>
        </w:rPr>
        <w:t xml:space="preserve"> išvedimas į rezervą. Projektuotojai turi peržiūrėti visą Kybartų TP TI sąrašą ir įvertinti ar jame reikalingi kokie nors pakeitimai.</w:t>
      </w:r>
    </w:p>
    <w:p w14:paraId="4656D363"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Visa naikinama L-</w:t>
      </w:r>
      <w:proofErr w:type="spellStart"/>
      <w:r w:rsidRPr="00375071">
        <w:rPr>
          <w:bCs/>
        </w:rPr>
        <w:t>Nesterovas</w:t>
      </w:r>
      <w:proofErr w:type="spellEnd"/>
      <w:r w:rsidRPr="00375071">
        <w:rPr>
          <w:bCs/>
        </w:rPr>
        <w:t xml:space="preserve"> </w:t>
      </w:r>
      <w:proofErr w:type="spellStart"/>
      <w:r w:rsidRPr="00375071">
        <w:rPr>
          <w:bCs/>
        </w:rPr>
        <w:t>prijunginio</w:t>
      </w:r>
      <w:proofErr w:type="spellEnd"/>
      <w:r w:rsidRPr="00375071">
        <w:rPr>
          <w:bCs/>
        </w:rPr>
        <w:t xml:space="preserve"> </w:t>
      </w:r>
      <w:proofErr w:type="spellStart"/>
      <w:r w:rsidRPr="00375071">
        <w:rPr>
          <w:bCs/>
        </w:rPr>
        <w:t>telefinformacija</w:t>
      </w:r>
      <w:proofErr w:type="spellEnd"/>
      <w:r w:rsidRPr="00375071">
        <w:rPr>
          <w:bCs/>
        </w:rPr>
        <w:t xml:space="preserve"> turi būti panaikinta iš Kybartų TP TSPĮ konfigūracijos. TSPĮ konfigūravimo ir derinimo darbus atliks Užsakovas.</w:t>
      </w:r>
    </w:p>
    <w:p w14:paraId="0BF85502"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Jeigu dėl L-</w:t>
      </w:r>
      <w:proofErr w:type="spellStart"/>
      <w:r w:rsidRPr="00375071">
        <w:rPr>
          <w:bCs/>
        </w:rPr>
        <w:t>Nesterovas</w:t>
      </w:r>
      <w:proofErr w:type="spellEnd"/>
      <w:r w:rsidRPr="00375071">
        <w:rPr>
          <w:bCs/>
        </w:rPr>
        <w:t xml:space="preserve"> </w:t>
      </w:r>
      <w:proofErr w:type="spellStart"/>
      <w:r w:rsidRPr="00375071">
        <w:rPr>
          <w:bCs/>
        </w:rPr>
        <w:t>prijunginio</w:t>
      </w:r>
      <w:proofErr w:type="spellEnd"/>
      <w:r w:rsidRPr="00375071">
        <w:rPr>
          <w:bCs/>
        </w:rPr>
        <w:t xml:space="preserve"> pervedimo į rezervą atsiranda poreikis naujai TI, ji turės būti suprojektuota, sukonfigūruota ir ištestuota TI kompleksinių bandymų metu.</w:t>
      </w:r>
    </w:p>
    <w:p w14:paraId="50E1F19C" w14:textId="77777777" w:rsidR="00A319EB" w:rsidRPr="00CF770E" w:rsidRDefault="00F947D4" w:rsidP="00375071">
      <w:pPr>
        <w:pStyle w:val="ListParagraph"/>
        <w:numPr>
          <w:ilvl w:val="2"/>
          <w:numId w:val="6"/>
        </w:numPr>
        <w:spacing w:after="0" w:line="240" w:lineRule="auto"/>
        <w:ind w:left="709" w:hanging="1135"/>
        <w:jc w:val="both"/>
        <w:rPr>
          <w:bCs/>
        </w:rPr>
      </w:pPr>
      <w:r w:rsidRPr="00375071">
        <w:rPr>
          <w:bCs/>
        </w:rPr>
        <w:t>Teleinformacijos sąrašas rengiamas, su PSO derinamas ir testavimai atliekami vadovaujantis PSO patvirtintu Perdavimo tinklo transformatorių pastočių ir skirstyklų įrangos nuotolinio valdymo reikalavimų aprašu. Dokumentas skelbiamas PSO tinklalapyje adresu www.litgrid.eu: Tinklo plėtra&gt;Standartiniai techniniai reikalavimai&gt;Pastočių ir skirstyklų įrangos nuotoliniam valdymui.</w:t>
      </w:r>
    </w:p>
    <w:p w14:paraId="17E6F0A3" w14:textId="77777777" w:rsidR="00536E6E" w:rsidRPr="00375071" w:rsidRDefault="00536E6E" w:rsidP="00375071">
      <w:pPr>
        <w:pStyle w:val="ListParagraph"/>
        <w:spacing w:after="0" w:line="240" w:lineRule="auto"/>
        <w:ind w:left="709" w:hanging="1135"/>
        <w:jc w:val="both"/>
        <w:rPr>
          <w:bCs/>
        </w:rPr>
      </w:pPr>
    </w:p>
    <w:p w14:paraId="7A7A58C1" w14:textId="604CAA13"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Darbuotojų ir priešgaisrinės saugos reikalavimai</w:t>
      </w:r>
    </w:p>
    <w:p w14:paraId="42ABDE06"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Projekte turi būti numatyti konkretūs projektiniai sprendiniai, nustatantys technines priemones, darbų metodus, užtikrinančius darbuotojų saugą ir sveikatą.</w:t>
      </w:r>
    </w:p>
    <w:p w14:paraId="56715409" w14:textId="77777777" w:rsidR="00A319EB" w:rsidRPr="00375071" w:rsidRDefault="00F947D4" w:rsidP="00375071">
      <w:pPr>
        <w:ind w:left="709" w:hanging="1135"/>
        <w:rPr>
          <w:rFonts w:cs="Arial"/>
          <w:bCs/>
        </w:rPr>
      </w:pPr>
      <w:r w:rsidRPr="00375071">
        <w:rPr>
          <w:rFonts w:cs="Arial"/>
          <w:bCs/>
        </w:rPr>
        <w:br w:type="page"/>
      </w:r>
    </w:p>
    <w:p w14:paraId="54B1BE87" w14:textId="77777777" w:rsidR="00A319EB" w:rsidRPr="00375071" w:rsidRDefault="00A319EB" w:rsidP="00375071">
      <w:pPr>
        <w:tabs>
          <w:tab w:val="left" w:pos="426"/>
        </w:tabs>
        <w:spacing w:after="0" w:line="240" w:lineRule="auto"/>
        <w:jc w:val="both"/>
        <w:rPr>
          <w:rFonts w:cs="Arial"/>
          <w:bCs/>
        </w:rPr>
      </w:pPr>
    </w:p>
    <w:p w14:paraId="41E7120A" w14:textId="77777777" w:rsidR="00A319EB" w:rsidRPr="00375071" w:rsidRDefault="00A319EB" w:rsidP="00375071">
      <w:pPr>
        <w:pStyle w:val="ListParagraph"/>
        <w:keepNext/>
        <w:keepLines/>
        <w:numPr>
          <w:ilvl w:val="0"/>
          <w:numId w:val="13"/>
        </w:numPr>
        <w:spacing w:before="40" w:after="0"/>
        <w:ind w:left="709" w:hanging="1135"/>
        <w:contextualSpacing w:val="0"/>
        <w:jc w:val="center"/>
        <w:outlineLvl w:val="1"/>
        <w:rPr>
          <w:rFonts w:eastAsiaTheme="majorEastAsia" w:cs="Arial"/>
          <w:bCs/>
          <w:vanish/>
          <w:lang w:eastAsia="lt-LT"/>
        </w:rPr>
      </w:pPr>
    </w:p>
    <w:p w14:paraId="58ABF108" w14:textId="77777777" w:rsidR="00A319EB" w:rsidRPr="00375071" w:rsidRDefault="00A319EB" w:rsidP="00375071">
      <w:pPr>
        <w:pStyle w:val="ListParagraph"/>
        <w:keepNext/>
        <w:keepLines/>
        <w:numPr>
          <w:ilvl w:val="1"/>
          <w:numId w:val="13"/>
        </w:numPr>
        <w:spacing w:before="40" w:after="0"/>
        <w:ind w:left="709" w:hanging="1135"/>
        <w:contextualSpacing w:val="0"/>
        <w:jc w:val="center"/>
        <w:outlineLvl w:val="1"/>
        <w:rPr>
          <w:rFonts w:eastAsiaTheme="majorEastAsia" w:cs="Arial"/>
          <w:bCs/>
          <w:vanish/>
          <w:lang w:eastAsia="lt-LT"/>
        </w:rPr>
      </w:pPr>
      <w:bookmarkStart w:id="21" w:name="_Toc222918047"/>
      <w:bookmarkStart w:id="22" w:name="_Toc222918062"/>
      <w:bookmarkStart w:id="23" w:name="_Toc222918158"/>
      <w:bookmarkStart w:id="24" w:name="_Toc222918216"/>
      <w:bookmarkStart w:id="25" w:name="_Toc222918287"/>
      <w:bookmarkStart w:id="26" w:name="_Toc224826971"/>
      <w:bookmarkEnd w:id="21"/>
      <w:bookmarkEnd w:id="22"/>
      <w:bookmarkEnd w:id="23"/>
      <w:bookmarkEnd w:id="24"/>
      <w:bookmarkEnd w:id="25"/>
      <w:bookmarkEnd w:id="26"/>
    </w:p>
    <w:p w14:paraId="574AB338" w14:textId="77777777" w:rsidR="00A319EB" w:rsidRPr="00375071" w:rsidRDefault="00A319EB" w:rsidP="00375071">
      <w:pPr>
        <w:pStyle w:val="ListParagraph"/>
        <w:keepNext/>
        <w:keepLines/>
        <w:numPr>
          <w:ilvl w:val="1"/>
          <w:numId w:val="13"/>
        </w:numPr>
        <w:spacing w:before="40" w:after="0"/>
        <w:ind w:left="709" w:hanging="1135"/>
        <w:contextualSpacing w:val="0"/>
        <w:jc w:val="center"/>
        <w:outlineLvl w:val="1"/>
        <w:rPr>
          <w:rFonts w:eastAsiaTheme="majorEastAsia" w:cs="Arial"/>
          <w:bCs/>
          <w:vanish/>
          <w:lang w:eastAsia="lt-LT"/>
        </w:rPr>
      </w:pPr>
      <w:bookmarkStart w:id="27" w:name="_Toc222918048"/>
      <w:bookmarkStart w:id="28" w:name="_Toc222918063"/>
      <w:bookmarkStart w:id="29" w:name="_Toc222918159"/>
      <w:bookmarkStart w:id="30" w:name="_Toc222918217"/>
      <w:bookmarkStart w:id="31" w:name="_Toc222918288"/>
      <w:bookmarkStart w:id="32" w:name="_Toc224826972"/>
      <w:bookmarkEnd w:id="27"/>
      <w:bookmarkEnd w:id="28"/>
      <w:bookmarkEnd w:id="29"/>
      <w:bookmarkEnd w:id="30"/>
      <w:bookmarkEnd w:id="31"/>
      <w:bookmarkEnd w:id="32"/>
    </w:p>
    <w:p w14:paraId="67CA5A16" w14:textId="78259136" w:rsidR="00A319EB" w:rsidRPr="00375071" w:rsidRDefault="00662052" w:rsidP="00375071">
      <w:pPr>
        <w:pStyle w:val="Heading2"/>
        <w:numPr>
          <w:ilvl w:val="0"/>
          <w:numId w:val="28"/>
        </w:numPr>
        <w:ind w:left="709" w:hanging="1135"/>
        <w:jc w:val="center"/>
        <w:rPr>
          <w:rFonts w:ascii="Arial" w:hAnsi="Arial" w:cs="Arial"/>
          <w:b/>
          <w:caps/>
          <w:color w:val="auto"/>
          <w:sz w:val="22"/>
          <w:szCs w:val="22"/>
        </w:rPr>
      </w:pPr>
      <w:bookmarkStart w:id="33" w:name="_Toc224826973"/>
      <w:r w:rsidRPr="00375071">
        <w:rPr>
          <w:rFonts w:ascii="Arial" w:hAnsi="Arial" w:cs="Arial"/>
          <w:b/>
          <w:caps/>
          <w:color w:val="auto"/>
          <w:sz w:val="22"/>
          <w:szCs w:val="22"/>
        </w:rPr>
        <w:t xml:space="preserve">reikalavimai projektuojamiems </w:t>
      </w:r>
      <w:r w:rsidR="00F947D4" w:rsidRPr="00375071">
        <w:rPr>
          <w:rFonts w:ascii="Arial" w:hAnsi="Arial" w:cs="Arial"/>
          <w:b/>
          <w:caps/>
          <w:color w:val="auto"/>
          <w:sz w:val="22"/>
          <w:szCs w:val="22"/>
        </w:rPr>
        <w:t>BITĖNŲ TP PERTVARKYMO DARBA</w:t>
      </w:r>
      <w:r w:rsidRPr="00375071">
        <w:rPr>
          <w:rFonts w:ascii="Arial" w:hAnsi="Arial" w:cs="Arial"/>
          <w:b/>
          <w:caps/>
          <w:color w:val="auto"/>
          <w:sz w:val="22"/>
          <w:szCs w:val="22"/>
        </w:rPr>
        <w:t>ms</w:t>
      </w:r>
      <w:bookmarkEnd w:id="33"/>
    </w:p>
    <w:p w14:paraId="3018DF02" w14:textId="77777777" w:rsidR="00536E6E" w:rsidRPr="00CF770E" w:rsidRDefault="00536E6E" w:rsidP="00375071">
      <w:pPr>
        <w:pStyle w:val="ListParagraph"/>
        <w:numPr>
          <w:ilvl w:val="0"/>
          <w:numId w:val="6"/>
        </w:numPr>
        <w:spacing w:after="0" w:line="240" w:lineRule="auto"/>
        <w:ind w:left="709" w:hanging="1135"/>
        <w:jc w:val="both"/>
        <w:rPr>
          <w:bCs/>
          <w:vanish/>
        </w:rPr>
      </w:pPr>
    </w:p>
    <w:p w14:paraId="3515B617" w14:textId="541B2C4F"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Darbų atlikimo vieta: Pagėgių sav., Lumpėnų sen., Bitėnų k., Bitės g. 3A, LT-99265.</w:t>
      </w:r>
    </w:p>
    <w:p w14:paraId="5AD17069" w14:textId="317FB47B"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RAA įrenginių pertvarkymo darbai</w:t>
      </w:r>
    </w:p>
    <w:p w14:paraId="3576D0CF" w14:textId="77777777" w:rsidR="00A319EB" w:rsidRPr="00375071" w:rsidRDefault="00F947D4" w:rsidP="00375071">
      <w:pPr>
        <w:pStyle w:val="ListParagraph"/>
        <w:numPr>
          <w:ilvl w:val="2"/>
          <w:numId w:val="6"/>
        </w:numPr>
        <w:spacing w:after="0" w:line="240" w:lineRule="auto"/>
        <w:ind w:left="1134" w:hanging="850"/>
        <w:jc w:val="both"/>
        <w:rPr>
          <w:bCs/>
        </w:rPr>
      </w:pPr>
      <w:r w:rsidRPr="00375071">
        <w:rPr>
          <w:bCs/>
        </w:rPr>
        <w:t>Techniniame darbo projekte sudaryti RAA pakeitimų Bitėnų TP struktūrines schemas:</w:t>
      </w:r>
    </w:p>
    <w:p w14:paraId="2A356094" w14:textId="77777777" w:rsidR="00A319EB" w:rsidRPr="00375071" w:rsidRDefault="00F947D4" w:rsidP="00375071">
      <w:pPr>
        <w:pStyle w:val="ListParagraph"/>
        <w:numPr>
          <w:ilvl w:val="3"/>
          <w:numId w:val="6"/>
        </w:numPr>
        <w:spacing w:after="0" w:line="240" w:lineRule="auto"/>
        <w:ind w:left="1134" w:hanging="850"/>
        <w:jc w:val="both"/>
        <w:rPr>
          <w:bCs/>
        </w:rPr>
      </w:pPr>
      <w:r w:rsidRPr="00375071">
        <w:rPr>
          <w:bCs/>
        </w:rPr>
        <w:t>RAA atjungimo nuo matavimo transformatorių;</w:t>
      </w:r>
    </w:p>
    <w:p w14:paraId="5CC6DD43" w14:textId="77777777" w:rsidR="00A319EB" w:rsidRPr="00375071" w:rsidRDefault="00F947D4" w:rsidP="00375071">
      <w:pPr>
        <w:pStyle w:val="ListParagraph"/>
        <w:numPr>
          <w:ilvl w:val="3"/>
          <w:numId w:val="6"/>
        </w:numPr>
        <w:spacing w:after="0" w:line="240" w:lineRule="auto"/>
        <w:ind w:left="1134" w:hanging="850"/>
        <w:jc w:val="both"/>
        <w:rPr>
          <w:bCs/>
        </w:rPr>
      </w:pPr>
      <w:r w:rsidRPr="00375071">
        <w:rPr>
          <w:bCs/>
        </w:rPr>
        <w:t>Pastotės pagrindinių įrenginių valdymo blokuočių grandinėse;</w:t>
      </w:r>
    </w:p>
    <w:p w14:paraId="542348D4" w14:textId="77777777" w:rsidR="00A319EB" w:rsidRPr="00375071" w:rsidRDefault="00F947D4" w:rsidP="00375071">
      <w:pPr>
        <w:pStyle w:val="ListParagraph"/>
        <w:numPr>
          <w:ilvl w:val="3"/>
          <w:numId w:val="6"/>
        </w:numPr>
        <w:spacing w:after="0" w:line="240" w:lineRule="auto"/>
        <w:ind w:left="1134" w:hanging="850"/>
        <w:jc w:val="both"/>
        <w:rPr>
          <w:bCs/>
        </w:rPr>
      </w:pPr>
      <w:r w:rsidRPr="00375071">
        <w:rPr>
          <w:bCs/>
        </w:rPr>
        <w:t>RAA įrenginių funkcinių ryšių ir elementų išdėstymo pakeitimų esamose RAA vidaus spintose;</w:t>
      </w:r>
    </w:p>
    <w:p w14:paraId="68ADBFA9" w14:textId="77777777" w:rsidR="00A319EB" w:rsidRPr="00375071" w:rsidRDefault="00F947D4" w:rsidP="00375071">
      <w:pPr>
        <w:pStyle w:val="ListParagraph"/>
        <w:numPr>
          <w:ilvl w:val="3"/>
          <w:numId w:val="6"/>
        </w:numPr>
        <w:spacing w:after="0" w:line="240" w:lineRule="auto"/>
        <w:ind w:left="1134" w:hanging="850"/>
        <w:jc w:val="both"/>
        <w:rPr>
          <w:bCs/>
        </w:rPr>
      </w:pPr>
      <w:r w:rsidRPr="00375071">
        <w:rPr>
          <w:bCs/>
        </w:rPr>
        <w:t>RAA įrenginių funkcijų tarpusavio sąveikų;</w:t>
      </w:r>
    </w:p>
    <w:p w14:paraId="6C9E9DA5" w14:textId="77777777" w:rsidR="00A319EB" w:rsidRPr="00375071" w:rsidRDefault="00F947D4" w:rsidP="00375071">
      <w:pPr>
        <w:pStyle w:val="ListParagraph"/>
        <w:numPr>
          <w:ilvl w:val="3"/>
          <w:numId w:val="6"/>
        </w:numPr>
        <w:spacing w:after="0" w:line="240" w:lineRule="auto"/>
        <w:ind w:left="1134" w:hanging="850"/>
        <w:jc w:val="both"/>
        <w:rPr>
          <w:bCs/>
        </w:rPr>
      </w:pPr>
      <w:r w:rsidRPr="00375071">
        <w:rPr>
          <w:bCs/>
        </w:rPr>
        <w:t>ASĮ ir PVP nuolatinės ir kintamos operatyviosios srovės tiekimo  pakeitimų schemos atjungus EPL LN325 ir LN326 nenaudojamus RAA įrenginius;</w:t>
      </w:r>
    </w:p>
    <w:p w14:paraId="1C12A852" w14:textId="77777777" w:rsidR="00A319EB" w:rsidRPr="00375071" w:rsidRDefault="00F947D4" w:rsidP="00375071">
      <w:pPr>
        <w:pStyle w:val="ListParagraph"/>
        <w:numPr>
          <w:ilvl w:val="3"/>
          <w:numId w:val="6"/>
        </w:numPr>
        <w:spacing w:after="0" w:line="240" w:lineRule="auto"/>
        <w:ind w:left="1134" w:hanging="850"/>
        <w:jc w:val="both"/>
        <w:rPr>
          <w:bCs/>
        </w:rPr>
      </w:pPr>
      <w:r w:rsidRPr="00375071">
        <w:rPr>
          <w:bCs/>
        </w:rPr>
        <w:t>Pakeisti atjungiamų įrenginių atjungtų automatinių jungiklių/kirtiklių operatyvinius žymėjimus į „Rezervas“ bei pakeisti jų normalios padėties žymėjimus į atjuntą padėtį.</w:t>
      </w:r>
    </w:p>
    <w:p w14:paraId="55C7E0F0" w14:textId="77777777" w:rsidR="00A319EB" w:rsidRPr="00375071" w:rsidRDefault="00F947D4" w:rsidP="00375071">
      <w:pPr>
        <w:pStyle w:val="ListParagraph"/>
        <w:numPr>
          <w:ilvl w:val="2"/>
          <w:numId w:val="6"/>
        </w:numPr>
        <w:spacing w:after="0" w:line="240" w:lineRule="auto"/>
        <w:ind w:left="709" w:hanging="1135"/>
        <w:jc w:val="both"/>
        <w:rPr>
          <w:bCs/>
        </w:rPr>
      </w:pPr>
      <w:proofErr w:type="spellStart"/>
      <w:r w:rsidRPr="00375071">
        <w:rPr>
          <w:bCs/>
        </w:rPr>
        <w:t>BitėnųTP</w:t>
      </w:r>
      <w:proofErr w:type="spellEnd"/>
      <w:r w:rsidRPr="00375071">
        <w:rPr>
          <w:bCs/>
        </w:rPr>
        <w:t xml:space="preserve"> reikalingi suprojektuoti ir atlikti pakeitimai.</w:t>
      </w:r>
    </w:p>
    <w:p w14:paraId="700D349F" w14:textId="77777777" w:rsidR="00A319EB" w:rsidRPr="00375071" w:rsidRDefault="00A319EB" w:rsidP="00375071">
      <w:pPr>
        <w:pStyle w:val="ListParagraph"/>
        <w:numPr>
          <w:ilvl w:val="3"/>
          <w:numId w:val="18"/>
        </w:numPr>
        <w:spacing w:after="0" w:line="240" w:lineRule="auto"/>
        <w:ind w:left="709" w:hanging="1135"/>
        <w:contextualSpacing w:val="0"/>
        <w:jc w:val="both"/>
        <w:rPr>
          <w:rFonts w:eastAsiaTheme="minorEastAsia" w:cs="Arial"/>
          <w:bCs/>
          <w:vanish/>
        </w:rPr>
      </w:pPr>
    </w:p>
    <w:p w14:paraId="45A8A502" w14:textId="77777777" w:rsidR="00A319EB" w:rsidRPr="00375071" w:rsidRDefault="00F947D4" w:rsidP="00375071">
      <w:pPr>
        <w:pStyle w:val="ListParagraph"/>
        <w:numPr>
          <w:ilvl w:val="3"/>
          <w:numId w:val="6"/>
        </w:numPr>
        <w:spacing w:after="0" w:line="240" w:lineRule="auto"/>
        <w:ind w:left="1134" w:hanging="850"/>
        <w:jc w:val="both"/>
        <w:rPr>
          <w:bCs/>
        </w:rPr>
      </w:pPr>
      <w:r w:rsidRPr="00375071">
        <w:rPr>
          <w:rFonts w:cs="Arial"/>
          <w:bCs/>
        </w:rPr>
        <w:t>E</w:t>
      </w:r>
      <w:r w:rsidRPr="00375071">
        <w:rPr>
          <w:bCs/>
        </w:rPr>
        <w:t>samose EPL LN325 ir LN326 prijunginių RAA vidaus spintose RAA apsaugos paliekamos veikiančiomis, kadangi jų išjungimas negalimas dėl visos 330 kV transformatorių pastotės ir perdavimo sistemos patikimo veikimo. Esama LN325 ir LN-326 prijunginių Asinchroninio rėžimo likvidavimo automatikos (ARLA) RAA spintoje R15 ir  Tinklo duomenų analizatorių įranga (WAMS) RAA spintoje R22 atjungiama ir demontuojama, LN325 ir LN326 linijų PowerLink aukšto dažnio komandų perdavimo įrenginių SWT3000 laidinius ryšius su neveikiančia įranga demontuoti pastotėje iš abiejų pusių (LAF 330 kV linijos Bitėnai-Sovetskas (LN325) ir LAF 330 kV linijos Bitėnai-Sovetskas (LN326)). Demontuotus ir tinkamus įrenginius (konkrečių įrenginių atrinkimas ir jų kiekis su Perkančiuoju subjektu suderinamas demontavimo metu) Tiekėjas turi pristatyti į Infrastruktūros priežiūros centro Vakarų regiono rezervo sandėlį. Atjungti ir demontuoti R5 RAA spintoje priešavarinės automatikos (PA) įrangą. Atjungiamos bei izoliuojamos nenaudojamos prijunginių antrines RAA grandinės, kabeliai ar kabelių gyslos (atjungiamos įtampos matavimo grandinės, srovės matavimo grandinės atjungiamos ir užtrumpinamos lauko tarpinių gnybtų spintoje, ir t.t.). RAA spintose demontuotos įrangos vietos, turi būti uždengtos, kaip yra numatyta RAA spintos gamintojo, kad būtų išlaikyta prieš tai buvus RAA spintos IP apsaugos klasė. Atitinkamai turi būti pataisyti esami RAA dalies brėžiniai.</w:t>
      </w:r>
    </w:p>
    <w:p w14:paraId="71CF1145" w14:textId="77777777" w:rsidR="00A319EB" w:rsidRPr="00375071" w:rsidRDefault="00F947D4" w:rsidP="00375071">
      <w:pPr>
        <w:pStyle w:val="ListParagraph"/>
        <w:numPr>
          <w:ilvl w:val="3"/>
          <w:numId w:val="6"/>
        </w:numPr>
        <w:spacing w:after="0" w:line="240" w:lineRule="auto"/>
        <w:ind w:left="1134" w:hanging="850"/>
        <w:jc w:val="both"/>
        <w:rPr>
          <w:bCs/>
        </w:rPr>
      </w:pPr>
      <w:r w:rsidRPr="00375071">
        <w:rPr>
          <w:bCs/>
        </w:rPr>
        <w:t>Atjungtos nenaudojamos (rezervinės) kabelių gyslos turi būti sutrumpintos ir prijungtos prie PE šynos viename kabelio gale, o kitame gale – izoliuotos.</w:t>
      </w:r>
    </w:p>
    <w:p w14:paraId="2FD67236" w14:textId="77777777" w:rsidR="00A319EB" w:rsidRPr="00375071" w:rsidRDefault="00F947D4" w:rsidP="00375071">
      <w:pPr>
        <w:pStyle w:val="ListParagraph"/>
        <w:numPr>
          <w:ilvl w:val="3"/>
          <w:numId w:val="6"/>
        </w:numPr>
        <w:spacing w:after="0" w:line="240" w:lineRule="auto"/>
        <w:ind w:left="1134" w:hanging="850"/>
        <w:jc w:val="both"/>
        <w:rPr>
          <w:bCs/>
        </w:rPr>
      </w:pPr>
      <w:r w:rsidRPr="00375071">
        <w:rPr>
          <w:bCs/>
        </w:rPr>
        <w:t>Numatyti pakeitimus kitų prijunginių RAA spintose ir terminalų konfigūracijose susijusių su LN-325 ir LN-326 atjungiamais RAA įrenginiais (pvz.: ŠDA, JRĮ, PA, blokuočių ar BPV ir t.t.). Atlikti pakeitimai neturi trikdyti esamų sistemų darbo, o RAA įrangos atjungimo metu atlikti išorinio ir vidaus montažo (konfigūracijų) pakeitimai turi atitikti EĮĮT, elektros tinklų eksploatavimo taisyklių, šios Techninės specifikacijos ir kitų norminių dokumentų reikalavimams.</w:t>
      </w:r>
    </w:p>
    <w:p w14:paraId="50E85C0E"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Po atliktų pakeitimų, numatyti visus reikiamus kompleksinius RAA bandymus susijusius su prieš tai minėtais RAA pakeitimais.</w:t>
      </w:r>
    </w:p>
    <w:p w14:paraId="7D206823"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Po atliktų darbų pateikti:</w:t>
      </w:r>
    </w:p>
    <w:p w14:paraId="0AE32860" w14:textId="77777777" w:rsidR="00536E6E" w:rsidRPr="00CF770E" w:rsidRDefault="00536E6E" w:rsidP="00375071">
      <w:pPr>
        <w:pStyle w:val="ListParagraph"/>
        <w:numPr>
          <w:ilvl w:val="3"/>
          <w:numId w:val="6"/>
        </w:numPr>
        <w:spacing w:after="0" w:line="240" w:lineRule="auto"/>
        <w:ind w:left="1134" w:hanging="992"/>
        <w:jc w:val="both"/>
        <w:rPr>
          <w:bCs/>
        </w:rPr>
      </w:pPr>
      <w:r w:rsidRPr="00CF770E">
        <w:rPr>
          <w:bCs/>
        </w:rPr>
        <w:t>Pakeistų RAA terminalų konfigūracijas: 1. Originaliais gamintojų formatais (.dex, .dig, .pcm ar kt.); 2. Su aiškiu versijų žymėjimu (pvz., " 2025-03-15_L-Vydžiai _REL670_v2.3. pcm");</w:t>
      </w:r>
    </w:p>
    <w:p w14:paraId="61351007" w14:textId="77777777" w:rsidR="001B023D" w:rsidRPr="00CF770E" w:rsidRDefault="001B023D" w:rsidP="00375071">
      <w:pPr>
        <w:pStyle w:val="ListParagraph"/>
        <w:numPr>
          <w:ilvl w:val="3"/>
          <w:numId w:val="6"/>
        </w:numPr>
        <w:spacing w:after="0" w:line="240" w:lineRule="auto"/>
        <w:ind w:left="1134" w:hanging="992"/>
        <w:jc w:val="both"/>
        <w:rPr>
          <w:bCs/>
        </w:rPr>
      </w:pPr>
      <w:r w:rsidRPr="00CF770E">
        <w:rPr>
          <w:bCs/>
        </w:rPr>
        <w:t>Finalinius failus po bandymų ir koregavimų.</w:t>
      </w:r>
    </w:p>
    <w:p w14:paraId="788E581C" w14:textId="22078948" w:rsidR="00A319EB" w:rsidRPr="00375071" w:rsidRDefault="00F947D4" w:rsidP="00375071">
      <w:pPr>
        <w:pStyle w:val="ListParagraph"/>
        <w:numPr>
          <w:ilvl w:val="3"/>
          <w:numId w:val="6"/>
        </w:numPr>
        <w:spacing w:after="0" w:line="240" w:lineRule="auto"/>
        <w:ind w:left="1134" w:hanging="992"/>
        <w:jc w:val="both"/>
        <w:rPr>
          <w:bCs/>
        </w:rPr>
      </w:pPr>
      <w:r w:rsidRPr="00375071">
        <w:rPr>
          <w:bCs/>
        </w:rPr>
        <w:t>IEC 61850 komunikacijos dokumentacija (jei taikoma) turi apimti atnaujintus pakeistų RAA terminalų konfigūracijos failus (CID formatu). Taip pat turi būti pateiktas pakoreguotas pastotės konfigūracijos failas (SCD), kuriame būtų atnaujinti, pašalinti arba pridėti GOOSE ryšiai, susiję su atjungiamu ar pertvarkomu prijunginiu. Papildomai turi būti pateikta GOOSE ryšių matrica, aiškiai nurodant siuntėjus (publisher), gavėjus (subscriber) ir perduodamus signalus. Jei taikoma, turi būti aprašyti ir MMS žinutėmis  perduodami signalai bei jų sąsajos su TSPĮ  ar kitomis aukštesnio lygmens sistemomis - SCADA (pvz., duomenų taškai, valdymo komandos ir pan.).</w:t>
      </w:r>
    </w:p>
    <w:p w14:paraId="610C1E74" w14:textId="43258493"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Pirminės komutacijos įrenginių pertvarkymo darbai</w:t>
      </w:r>
    </w:p>
    <w:p w14:paraId="28F92BCC" w14:textId="77777777" w:rsidR="00A319EB" w:rsidRPr="00375071" w:rsidRDefault="00F947D4" w:rsidP="00375071">
      <w:pPr>
        <w:pStyle w:val="ListParagraph"/>
        <w:numPr>
          <w:ilvl w:val="2"/>
          <w:numId w:val="6"/>
        </w:numPr>
        <w:spacing w:after="0" w:line="240" w:lineRule="auto"/>
        <w:ind w:left="1134" w:hanging="992"/>
        <w:jc w:val="both"/>
        <w:rPr>
          <w:bCs/>
        </w:rPr>
      </w:pPr>
      <w:r w:rsidRPr="00375071">
        <w:rPr>
          <w:bCs/>
        </w:rPr>
        <w:t>330 kV skirstyklos LN-325 ir LN-326 narvelių esančių pirminės komutacijos įrenginių L-325-0, L-326-0, Š-325-ž ir Š-326-ž (žr. pridedamą Bitėnų TP 330 kV skirstyklos principinę schemą) pervedimui į rezervą, reikia:</w:t>
      </w:r>
    </w:p>
    <w:p w14:paraId="7A11FAE9"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Numatyti Bitėnų TP LN-325 ir LN-326 ryšio užtvėriklių, prisijungimo filtrų ir ryšių kondensatorių demontavimą ir perdavimą į LITGRID AB IPC rezervo sandėlį.</w:t>
      </w:r>
    </w:p>
    <w:p w14:paraId="1ED3B9A1"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 xml:space="preserve">Atjungti kintamos ir nuolatinės operatyvinės srovės automatinius jungiklius pirminės komutacijos įrenginių L-325-0, L-326-0, Š-325-ž ir Š-326-ž pavarose ir gnybtų spintose. </w:t>
      </w:r>
    </w:p>
    <w:p w14:paraId="3B850811"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Pakeisti pervedamų į rezervą įrenginių  atjungtų automatinių jungiklių operatyvinius žymėjimus į „Rezervas“ bei pakeisti jų normalios padėties žymėjimus į atjuntą padėtį.</w:t>
      </w:r>
    </w:p>
    <w:p w14:paraId="79933EF3" w14:textId="77777777" w:rsidR="00A319EB" w:rsidRPr="00375071" w:rsidRDefault="00F947D4" w:rsidP="00375071">
      <w:pPr>
        <w:pStyle w:val="ListParagraph"/>
        <w:numPr>
          <w:ilvl w:val="3"/>
          <w:numId w:val="6"/>
        </w:numPr>
        <w:spacing w:after="0" w:line="240" w:lineRule="auto"/>
        <w:ind w:left="1134" w:hanging="992"/>
        <w:jc w:val="both"/>
        <w:rPr>
          <w:bCs/>
        </w:rPr>
      </w:pPr>
      <w:r w:rsidRPr="00375071">
        <w:rPr>
          <w:bCs/>
        </w:rPr>
        <w:t>Srovės transformatorių ST-325 ir ST-326 komutacinėse dėžutėse atjungti kontrolinius kabelius ir užtrumpinti srovės transformatorių antrines grandines.</w:t>
      </w:r>
    </w:p>
    <w:p w14:paraId="20E2FB1F"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Pirminės komutacijos įrenginių pavarų ir gnybtų spintose kontroliniai bei jėgos kabeliai neatjungiami, jose esanti įranga nedemontuojama. Valdymo ir jėgos kabeliai, einantys į pirminės komutacijos įrenginių pavaras ir gnybtų spintas, atjungiami nuo automatinių jungiklių esančių iš maitinimo pusės. Jų gyslos izoliuojamos ir pažymimos kaip rezervinės, išsaugant ir esamus gyslų žymėjimus. </w:t>
      </w:r>
    </w:p>
    <w:p w14:paraId="3EC89E11"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Apšildymo grandinės pavarose ir gnybtų spintose lieka veikiančios.</w:t>
      </w:r>
    </w:p>
    <w:p w14:paraId="4DBFE6B7" w14:textId="00A98AC8" w:rsidR="00A319EB" w:rsidRPr="00375071" w:rsidRDefault="00F947D4" w:rsidP="00375071">
      <w:pPr>
        <w:pStyle w:val="ListParagraph"/>
        <w:numPr>
          <w:ilvl w:val="2"/>
          <w:numId w:val="6"/>
        </w:numPr>
        <w:spacing w:after="0" w:line="240" w:lineRule="auto"/>
        <w:ind w:left="709" w:hanging="1135"/>
        <w:jc w:val="both"/>
        <w:rPr>
          <w:bCs/>
        </w:rPr>
      </w:pPr>
      <w:r w:rsidRPr="00375071">
        <w:rPr>
          <w:bCs/>
        </w:rPr>
        <w:t xml:space="preserve">Visi atlikti pakeitimai, susiję su LN-325 ir LN326 pirminės komutacijos įrenginių rezervavimu, perkeliami į principines ir savųjų reikmių schemas, redaguojamos pirminių komutacinių įrenginių eksploatacijos ir operatyvinės priežiūros instrukcijos. </w:t>
      </w:r>
    </w:p>
    <w:p w14:paraId="47306419" w14:textId="115BDDC9"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 xml:space="preserve">Teleinformacijos surinkimo ir perdavimo dalies pakeitimo darbai </w:t>
      </w:r>
    </w:p>
    <w:p w14:paraId="267D0008"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LN 326 ir LN 325 prijunginių RAA apsaugos lieka veikiančiomis. Atjungiama ir demontuojama 330 kV linijų Bitėnai-Sovetskas (LN325) ir Bitėnai-Sovetskas (LN326) WAMS, ARLA ir TPĮ įranga todėl, visa teleinformacija (signalai, matavimai, valdymo komandos) susijusi su šių prijunginių atjungta ir demontuota RAA įranga DVS tampa nebeaktuali, todėl ji turi būti panaikinta iš DVS duomenų bazės. Aktualiose TI sąrašų versijose projektuotojai turi sužymėti visą naikinamą teleinformaciją. Aktualias TI sąrašų versijas projektuotojams pateiks PSO.</w:t>
      </w:r>
    </w:p>
    <w:p w14:paraId="2476EA6E"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Taip pat turi būti įvertinti, suprojektuoti ir TI sąrašuose sužymėti kitų prijunginių esamos teleinformacijos pavadinimų, būsenų ar kt. pakeitimai, kuriems įtakos gali turėti LN 326 ir LN 325 prijunginių išvedimas į rezervą. Projektuotojai turi peržiūrėti visų Bitėnų TP dalių (330 kV, 110 kV, 10 kV) TI sąrašus ir įvertinti ar juose reikalingi kokie nors pakeitimai.</w:t>
      </w:r>
    </w:p>
    <w:p w14:paraId="010C484B"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Visa naikinama LN 326 ir LN 325 prijunginių telefinformacija turi būti panaikinta iš Bitėnų TP TSPĮ konfigūracijų. TSPĮ konfigūravimo ir derinimo darbus atliks Užsakovas.</w:t>
      </w:r>
    </w:p>
    <w:p w14:paraId="4F3E1FEA"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Jeigu dėl LN 326 ir LN 325 prijunginių pervedimo į rezervą atsiranda poreikis naujai TI, ji turės būti suprojektuota, sukonfigūruota ir ištestuota TI kompleksinių bandymų metu.</w:t>
      </w:r>
    </w:p>
    <w:p w14:paraId="30851EE5" w14:textId="1F72815B" w:rsidR="00A319EB" w:rsidRPr="00375071" w:rsidRDefault="00F947D4" w:rsidP="00375071">
      <w:pPr>
        <w:pStyle w:val="ListParagraph"/>
        <w:numPr>
          <w:ilvl w:val="2"/>
          <w:numId w:val="6"/>
        </w:numPr>
        <w:spacing w:after="0" w:line="240" w:lineRule="auto"/>
        <w:ind w:left="709" w:hanging="1135"/>
        <w:jc w:val="both"/>
        <w:rPr>
          <w:bCs/>
        </w:rPr>
      </w:pPr>
      <w:r w:rsidRPr="00375071">
        <w:rPr>
          <w:bCs/>
        </w:rPr>
        <w:t>Teleinformacijos sąrašai rengiami, su PSO derinamai ir testavimai atliekami vadovaujantis PSO patvirtintu Perdavimo tinklo transformatorių pastočių ir skirstyklų įrangos nuotolinio valdymo reikalavimų aprašu. Dokumentas skelbiamas PSO tinklalapyje adresu www.litgrid.eu: Tinklo plėtra&gt;Standartiniai techniniai reikalavimai&gt;Pastočių ir skirstyklų įrangos nuotoliniam valdymui.</w:t>
      </w:r>
    </w:p>
    <w:p w14:paraId="39B3BA51" w14:textId="0C582E75" w:rsidR="00A319EB" w:rsidRPr="00375071" w:rsidRDefault="00F947D4" w:rsidP="00375071">
      <w:pPr>
        <w:pStyle w:val="ListParagraph"/>
        <w:numPr>
          <w:ilvl w:val="1"/>
          <w:numId w:val="6"/>
        </w:numPr>
        <w:spacing w:after="0" w:line="240" w:lineRule="auto"/>
        <w:ind w:left="709" w:hanging="1135"/>
        <w:jc w:val="both"/>
        <w:rPr>
          <w:rFonts w:cs="Arial"/>
          <w:bCs/>
        </w:rPr>
      </w:pPr>
      <w:r w:rsidRPr="00375071">
        <w:rPr>
          <w:bCs/>
        </w:rPr>
        <w:t xml:space="preserve">Darbuotojų ir priešgaisrinės saugos reikalavimai </w:t>
      </w:r>
    </w:p>
    <w:p w14:paraId="3EFF88AC" w14:textId="77777777" w:rsidR="00A319EB" w:rsidRPr="00375071" w:rsidRDefault="00F947D4" w:rsidP="00375071">
      <w:pPr>
        <w:pStyle w:val="ListParagraph"/>
        <w:numPr>
          <w:ilvl w:val="2"/>
          <w:numId w:val="6"/>
        </w:numPr>
        <w:spacing w:after="0" w:line="240" w:lineRule="auto"/>
        <w:ind w:left="709" w:hanging="1135"/>
        <w:jc w:val="both"/>
        <w:rPr>
          <w:bCs/>
        </w:rPr>
      </w:pPr>
      <w:r w:rsidRPr="00375071">
        <w:rPr>
          <w:bCs/>
        </w:rPr>
        <w:t>Projekte turi būti numatyti konkretūs projektiniai sprendiniai, nustatantys technines priemones, darbų metodus, užtikrinančius darbuotojų saugą ir sveikatą.</w:t>
      </w:r>
    </w:p>
    <w:p w14:paraId="6C2B00C1" w14:textId="77777777" w:rsidR="00A319EB" w:rsidRPr="00375071" w:rsidRDefault="00A319EB" w:rsidP="00375071">
      <w:pPr>
        <w:pStyle w:val="ListParagraph"/>
        <w:tabs>
          <w:tab w:val="left" w:pos="426"/>
        </w:tabs>
        <w:spacing w:after="0" w:line="240" w:lineRule="auto"/>
        <w:ind w:left="709" w:hanging="1135"/>
        <w:jc w:val="both"/>
        <w:rPr>
          <w:rFonts w:cs="Arial"/>
          <w:bCs/>
        </w:rPr>
      </w:pPr>
    </w:p>
    <w:p w14:paraId="38C7791A" w14:textId="77777777" w:rsidR="00375071" w:rsidRDefault="00375071" w:rsidP="00375071">
      <w:pPr>
        <w:ind w:left="-540"/>
        <w:rPr>
          <w:rFonts w:cs="Arial"/>
          <w:bCs/>
        </w:rPr>
      </w:pPr>
    </w:p>
    <w:p w14:paraId="49AD887F" w14:textId="709FAD47" w:rsidR="00A319EB" w:rsidRPr="00CF770E" w:rsidRDefault="00F947D4" w:rsidP="00375071">
      <w:pPr>
        <w:ind w:left="-540"/>
        <w:rPr>
          <w:rFonts w:cs="Arial"/>
          <w:bCs/>
        </w:rPr>
      </w:pPr>
      <w:r w:rsidRPr="00CF770E">
        <w:rPr>
          <w:rFonts w:cs="Arial"/>
          <w:bCs/>
        </w:rPr>
        <w:t>PRIDEDAMA</w:t>
      </w:r>
      <w:r w:rsidR="00375071">
        <w:rPr>
          <w:rFonts w:cs="Arial"/>
          <w:bCs/>
        </w:rPr>
        <w:t>*</w:t>
      </w:r>
      <w:r w:rsidRPr="00CF770E">
        <w:rPr>
          <w:rFonts w:cs="Arial"/>
          <w:bCs/>
        </w:rPr>
        <w:t xml:space="preserve">: </w:t>
      </w:r>
    </w:p>
    <w:p w14:paraId="20C082E4" w14:textId="49794061" w:rsidR="00A319EB" w:rsidRPr="00375071" w:rsidRDefault="00F947D4" w:rsidP="00375071">
      <w:pPr>
        <w:ind w:left="709" w:hanging="1135"/>
        <w:rPr>
          <w:rFonts w:cs="Arial"/>
          <w:bCs/>
        </w:rPr>
      </w:pPr>
      <w:r w:rsidRPr="00375071">
        <w:rPr>
          <w:rFonts w:cs="Arial"/>
          <w:bCs/>
        </w:rPr>
        <w:t>1 Priedas</w:t>
      </w:r>
      <w:r w:rsidR="00CF770E">
        <w:rPr>
          <w:rFonts w:cs="Arial"/>
          <w:bCs/>
        </w:rPr>
        <w:t xml:space="preserve">. </w:t>
      </w:r>
      <w:r w:rsidRPr="00375071">
        <w:rPr>
          <w:rFonts w:cs="Arial"/>
          <w:bCs/>
        </w:rPr>
        <w:t>IAE</w:t>
      </w:r>
      <w:r w:rsidR="00CF770E">
        <w:rPr>
          <w:rFonts w:cs="Arial"/>
          <w:bCs/>
        </w:rPr>
        <w:t xml:space="preserve"> </w:t>
      </w:r>
      <w:r w:rsidRPr="00375071">
        <w:rPr>
          <w:rFonts w:cs="Arial"/>
          <w:bCs/>
        </w:rPr>
        <w:t>110kV</w:t>
      </w:r>
      <w:r w:rsidR="00CF770E">
        <w:rPr>
          <w:rFonts w:cs="Arial"/>
          <w:bCs/>
        </w:rPr>
        <w:t xml:space="preserve"> </w:t>
      </w:r>
      <w:r w:rsidRPr="00375071">
        <w:rPr>
          <w:rFonts w:cs="Arial"/>
          <w:bCs/>
        </w:rPr>
        <w:t>Principinė schema</w:t>
      </w:r>
    </w:p>
    <w:p w14:paraId="146A1F33" w14:textId="7B80CCE8" w:rsidR="00A319EB" w:rsidRPr="00375071" w:rsidRDefault="00F947D4" w:rsidP="00375071">
      <w:pPr>
        <w:ind w:left="709" w:hanging="1135"/>
        <w:rPr>
          <w:rFonts w:cs="Arial"/>
          <w:bCs/>
        </w:rPr>
      </w:pPr>
      <w:r w:rsidRPr="00375071">
        <w:rPr>
          <w:rFonts w:cs="Arial"/>
          <w:bCs/>
        </w:rPr>
        <w:t>2 Priedas</w:t>
      </w:r>
      <w:r w:rsidR="00CF770E">
        <w:rPr>
          <w:rFonts w:cs="Arial"/>
          <w:bCs/>
        </w:rPr>
        <w:t xml:space="preserve">.  </w:t>
      </w:r>
      <w:r w:rsidRPr="00375071">
        <w:rPr>
          <w:rFonts w:cs="Arial"/>
          <w:bCs/>
        </w:rPr>
        <w:t>Kalvelių TP</w:t>
      </w:r>
      <w:r w:rsidR="00CF770E">
        <w:rPr>
          <w:rFonts w:cs="Arial"/>
          <w:bCs/>
        </w:rPr>
        <w:t xml:space="preserve"> </w:t>
      </w:r>
      <w:r w:rsidRPr="00375071">
        <w:rPr>
          <w:rFonts w:cs="Arial"/>
          <w:bCs/>
        </w:rPr>
        <w:t>Principinė schema;</w:t>
      </w:r>
    </w:p>
    <w:p w14:paraId="463BAE1C" w14:textId="52A48585" w:rsidR="00A319EB" w:rsidRPr="00375071" w:rsidRDefault="00F947D4" w:rsidP="00375071">
      <w:pPr>
        <w:ind w:left="709" w:hanging="1135"/>
        <w:rPr>
          <w:rFonts w:cs="Arial"/>
          <w:bCs/>
        </w:rPr>
      </w:pPr>
      <w:r w:rsidRPr="00375071">
        <w:rPr>
          <w:rFonts w:cs="Arial"/>
          <w:bCs/>
        </w:rPr>
        <w:t>3 Priedas</w:t>
      </w:r>
      <w:r w:rsidR="00CF770E">
        <w:rPr>
          <w:rFonts w:cs="Arial"/>
          <w:bCs/>
        </w:rPr>
        <w:t xml:space="preserve">. </w:t>
      </w:r>
      <w:r w:rsidRPr="00375071">
        <w:rPr>
          <w:rFonts w:cs="Arial"/>
          <w:bCs/>
        </w:rPr>
        <w:t>Pabradės TP</w:t>
      </w:r>
      <w:r w:rsidR="00CF770E">
        <w:rPr>
          <w:rFonts w:cs="Arial"/>
          <w:bCs/>
        </w:rPr>
        <w:t xml:space="preserve"> </w:t>
      </w:r>
      <w:r w:rsidRPr="00375071">
        <w:rPr>
          <w:rFonts w:cs="Arial"/>
          <w:bCs/>
        </w:rPr>
        <w:t>Principinė schema;</w:t>
      </w:r>
    </w:p>
    <w:p w14:paraId="7A93460E" w14:textId="66F211BF" w:rsidR="00A319EB" w:rsidRPr="00375071" w:rsidRDefault="00F947D4" w:rsidP="00375071">
      <w:pPr>
        <w:ind w:left="709" w:hanging="1135"/>
        <w:rPr>
          <w:rFonts w:cs="Arial"/>
          <w:bCs/>
        </w:rPr>
      </w:pPr>
      <w:r w:rsidRPr="00375071">
        <w:rPr>
          <w:rFonts w:cs="Arial"/>
          <w:bCs/>
        </w:rPr>
        <w:t>4 Priedas</w:t>
      </w:r>
      <w:r w:rsidR="00CF770E">
        <w:rPr>
          <w:rFonts w:cs="Arial"/>
          <w:bCs/>
        </w:rPr>
        <w:t xml:space="preserve">. </w:t>
      </w:r>
      <w:r w:rsidRPr="00375071">
        <w:rPr>
          <w:rFonts w:cs="Arial"/>
          <w:bCs/>
        </w:rPr>
        <w:t>Šalčininkų TP</w:t>
      </w:r>
      <w:r w:rsidR="00CF770E">
        <w:rPr>
          <w:rFonts w:cs="Arial"/>
          <w:bCs/>
        </w:rPr>
        <w:t xml:space="preserve"> </w:t>
      </w:r>
      <w:r w:rsidRPr="00375071">
        <w:rPr>
          <w:rFonts w:cs="Arial"/>
          <w:bCs/>
        </w:rPr>
        <w:t>Principinė schema;</w:t>
      </w:r>
    </w:p>
    <w:p w14:paraId="7EF377C6" w14:textId="5D1195B6" w:rsidR="00A319EB" w:rsidRPr="00375071" w:rsidRDefault="00F947D4" w:rsidP="00375071">
      <w:pPr>
        <w:spacing w:line="240" w:lineRule="auto"/>
        <w:ind w:left="709" w:hanging="1135"/>
        <w:jc w:val="both"/>
        <w:rPr>
          <w:rFonts w:cs="Arial"/>
          <w:bCs/>
        </w:rPr>
      </w:pPr>
      <w:r w:rsidRPr="00375071">
        <w:rPr>
          <w:rFonts w:cs="Arial"/>
          <w:bCs/>
        </w:rPr>
        <w:t>5 Priedas</w:t>
      </w:r>
      <w:r w:rsidR="00CF770E">
        <w:rPr>
          <w:rFonts w:cs="Arial"/>
          <w:bCs/>
        </w:rPr>
        <w:t xml:space="preserve">. </w:t>
      </w:r>
      <w:r w:rsidRPr="00375071">
        <w:rPr>
          <w:rFonts w:cs="Arial"/>
          <w:bCs/>
        </w:rPr>
        <w:t>Kybartų TP</w:t>
      </w:r>
      <w:r w:rsidR="00CF770E">
        <w:rPr>
          <w:rFonts w:cs="Arial"/>
          <w:bCs/>
        </w:rPr>
        <w:t xml:space="preserve"> </w:t>
      </w:r>
      <w:r w:rsidRPr="00375071">
        <w:rPr>
          <w:rFonts w:cs="Arial"/>
          <w:bCs/>
        </w:rPr>
        <w:t>Principinė schema;</w:t>
      </w:r>
    </w:p>
    <w:p w14:paraId="5D46EE53" w14:textId="78620C5F" w:rsidR="00A319EB" w:rsidRDefault="00F947D4">
      <w:pPr>
        <w:spacing w:line="240" w:lineRule="auto"/>
        <w:ind w:left="709" w:hanging="1135"/>
        <w:jc w:val="both"/>
        <w:rPr>
          <w:rFonts w:cs="Arial"/>
          <w:bCs/>
        </w:rPr>
      </w:pPr>
      <w:r w:rsidRPr="00375071">
        <w:rPr>
          <w:rFonts w:cs="Arial"/>
          <w:bCs/>
        </w:rPr>
        <w:t>6 Priedas</w:t>
      </w:r>
      <w:r w:rsidR="00CF770E">
        <w:rPr>
          <w:rFonts w:cs="Arial"/>
          <w:bCs/>
        </w:rPr>
        <w:t xml:space="preserve">. </w:t>
      </w:r>
      <w:r w:rsidRPr="00375071">
        <w:rPr>
          <w:rFonts w:cs="Arial"/>
          <w:bCs/>
        </w:rPr>
        <w:t>Bit</w:t>
      </w:r>
      <w:r w:rsidR="00CF770E">
        <w:rPr>
          <w:rFonts w:cs="Arial"/>
          <w:bCs/>
        </w:rPr>
        <w:t>ė</w:t>
      </w:r>
      <w:r w:rsidRPr="00375071">
        <w:rPr>
          <w:rFonts w:cs="Arial"/>
          <w:bCs/>
        </w:rPr>
        <w:t>nų</w:t>
      </w:r>
      <w:r w:rsidR="00CF770E">
        <w:rPr>
          <w:rFonts w:cs="Arial"/>
          <w:bCs/>
        </w:rPr>
        <w:t xml:space="preserve"> </w:t>
      </w:r>
      <w:r w:rsidRPr="00375071">
        <w:rPr>
          <w:rFonts w:cs="Arial"/>
          <w:bCs/>
        </w:rPr>
        <w:t>TP</w:t>
      </w:r>
      <w:r w:rsidR="00CF770E">
        <w:rPr>
          <w:rFonts w:cs="Arial"/>
          <w:bCs/>
        </w:rPr>
        <w:t xml:space="preserve"> </w:t>
      </w:r>
      <w:r w:rsidRPr="00375071">
        <w:rPr>
          <w:rFonts w:cs="Arial"/>
          <w:bCs/>
        </w:rPr>
        <w:t>330kV</w:t>
      </w:r>
      <w:r w:rsidR="00CF770E">
        <w:rPr>
          <w:rFonts w:cs="Arial"/>
          <w:bCs/>
        </w:rPr>
        <w:t xml:space="preserve"> </w:t>
      </w:r>
      <w:r w:rsidRPr="00375071">
        <w:rPr>
          <w:rFonts w:cs="Arial"/>
          <w:bCs/>
        </w:rPr>
        <w:t>Principinė schema</w:t>
      </w:r>
      <w:r w:rsidR="00375071">
        <w:rPr>
          <w:rFonts w:cs="Arial"/>
          <w:bCs/>
        </w:rPr>
        <w:t>.</w:t>
      </w:r>
    </w:p>
    <w:p w14:paraId="3355BF37" w14:textId="08AD03EE" w:rsidR="00375071" w:rsidRPr="00375071" w:rsidRDefault="00375071" w:rsidP="00375071">
      <w:pPr>
        <w:spacing w:line="240" w:lineRule="auto"/>
        <w:jc w:val="both"/>
        <w:rPr>
          <w:rFonts w:cs="Arial"/>
          <w:bCs/>
        </w:rPr>
      </w:pPr>
      <w:r w:rsidRPr="00375071">
        <w:rPr>
          <w:rFonts w:cs="Arial"/>
          <w:bCs/>
        </w:rPr>
        <w:t>*</w:t>
      </w:r>
      <w:r w:rsidRPr="00375071">
        <w:rPr>
          <w:rFonts w:eastAsia="Calibri" w:cs="Arial"/>
          <w:color w:val="000000" w:themeColor="text1"/>
        </w:rPr>
        <w:t>Tiekėjai, norėdami susipažinti su šios Techninės užduoties priedais, turi kreiptis į Perkantįjį subjektą ir pasirašyti konfidencialumo įsipareigojimą (pridedama).</w:t>
      </w:r>
    </w:p>
    <w:p w14:paraId="3D38751F" w14:textId="77777777" w:rsidR="00375071" w:rsidRPr="00375071" w:rsidRDefault="00375071" w:rsidP="00375071">
      <w:pPr>
        <w:spacing w:line="240" w:lineRule="auto"/>
        <w:ind w:left="709" w:hanging="1135"/>
        <w:jc w:val="both"/>
        <w:rPr>
          <w:rFonts w:cs="Arial"/>
          <w:bCs/>
        </w:rPr>
      </w:pPr>
    </w:p>
    <w:sectPr w:rsidR="00375071" w:rsidRPr="00375071">
      <w:headerReference w:type="even" r:id="rId14"/>
      <w:headerReference w:type="default" r:id="rId15"/>
      <w:headerReference w:type="first" r:id="rId16"/>
      <w:pgSz w:w="11906" w:h="16838"/>
      <w:pgMar w:top="1701" w:right="991"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E99A7" w14:textId="77777777" w:rsidR="00BE1B61" w:rsidRDefault="00BE1B61">
      <w:pPr>
        <w:spacing w:after="0" w:line="240" w:lineRule="auto"/>
      </w:pPr>
      <w:r>
        <w:separator/>
      </w:r>
    </w:p>
  </w:endnote>
  <w:endnote w:type="continuationSeparator" w:id="0">
    <w:p w14:paraId="27A22F36" w14:textId="77777777" w:rsidR="00BE1B61" w:rsidRDefault="00BE1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979F6" w14:textId="77777777" w:rsidR="00BE1B61" w:rsidRDefault="00BE1B61">
      <w:pPr>
        <w:spacing w:after="0" w:line="240" w:lineRule="auto"/>
      </w:pPr>
      <w:r>
        <w:separator/>
      </w:r>
    </w:p>
  </w:footnote>
  <w:footnote w:type="continuationSeparator" w:id="0">
    <w:p w14:paraId="5F121668" w14:textId="77777777" w:rsidR="00BE1B61" w:rsidRDefault="00BE1B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2BF71" w14:textId="77777777" w:rsidR="00A319EB" w:rsidRDefault="00F947D4">
    <w:pPr>
      <w:pStyle w:val="Header"/>
    </w:pPr>
    <w:r>
      <w:rPr>
        <w:noProof/>
      </w:rPr>
      <mc:AlternateContent>
        <mc:Choice Requires="wps">
          <w:drawing>
            <wp:anchor distT="0" distB="0" distL="0" distR="0" simplePos="0" relativeHeight="251658242" behindDoc="0" locked="0" layoutInCell="1" allowOverlap="1" wp14:anchorId="41ABD809" wp14:editId="788BAAF5">
              <wp:simplePos x="0" y="0"/>
              <wp:positionH relativeFrom="page">
                <wp:align>right</wp:align>
              </wp:positionH>
              <wp:positionV relativeFrom="page">
                <wp:align>top</wp:align>
              </wp:positionV>
              <wp:extent cx="2221230" cy="368935"/>
              <wp:effectExtent l="0" t="0" r="0" b="0"/>
              <wp:wrapNone/>
              <wp:docPr id="1230284685"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68935"/>
                      </a:xfrm>
                      <a:prstGeom prst="rect">
                        <a:avLst/>
                      </a:prstGeom>
                      <a:noFill/>
                      <a:ln cap="flat" cmpd="sng">
                        <a:prstDash val="solid"/>
                        <a:round/>
                      </a:ln>
                      <a:extLst>
                        <a:ext uri="{5AE41FA2-C0FF-4470-9BD4-5FADCA87CBE2}">
                          <aclsh:classification xmlns="" xmlns:v="urn:schemas-microsoft-com:vml" xmlns:w10="urn:schemas-microsoft-com:office:word" xmlns:o="urn:schemas-microsoft-com:office:office" xmlns:ve="http://schemas.openxmlformats.org/markup-compatibility/2006" xmlns:pic="http://schemas.openxmlformats.org/drawingml/2006/picture" xmlns:w="http://schemas.openxmlformats.org/wordprocessingml/2006/main" xmlns:aclsh="http://schemas.microsoft.com/office/drawing/2020/classificationShape" classificationOutcomeType="hdr"/>
                        </a:ext>
                      </a:extLst>
                    </wps:spPr>
                    <wps:txbx>
                      <w:txbxContent>
                        <w:p w14:paraId="2C326E36" w14:textId="77777777" w:rsidR="00A319EB" w:rsidRDefault="00F947D4">
                          <w:pPr>
                            <w:spacing w:after="0"/>
                            <w:rPr>
                              <w:rFonts w:ascii="Aptos" w:eastAsia="Aptos" w:hAnsi="Aptos" w:cs="Aptos"/>
                              <w:noProof/>
                              <w:color w:val="000000"/>
                              <w:sz w:val="20"/>
                              <w:szCs w:val="20"/>
                            </w:rPr>
                          </w:pPr>
                          <w:r>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w14:anchorId="41ABD809" id="Teksto laukas 2" o:spid="_x0000_s1026" alt="VIDINIO NAUDOJIMO INFORMACIJA" style="position:absolute;margin-left:123.7pt;margin-top:0;width:174.9pt;height:29.0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" filled="f" stroked="f">
              <v:stroke joinstyle="round"/>
              <v:textbox style="mso-fit-shape-to-text:t" inset="0,15pt,20pt,0">
                <w:txbxContent>
                  <w:p w14:paraId="2C326E36" w14:textId="77777777" w:rsidR="00A319EB" w:rsidRDefault="00F947D4">
                    <w:pPr>
                      <w:spacing w:after="0"/>
                      <w:rPr>
                        <w:rFonts w:ascii="Aptos" w:eastAsia="Aptos" w:hAnsi="Aptos" w:cs="Aptos"/>
                        <w:noProof/>
                        <w:color w:val="000000"/>
                        <w:sz w:val="20"/>
                        <w:szCs w:val="20"/>
                      </w:rPr>
                    </w:pPr>
                    <w:r>
                      <w:rPr>
                        <w:rFonts w:ascii="Aptos" w:eastAsia="Aptos" w:hAnsi="Aptos" w:cs="Aptos"/>
                        <w:noProof/>
                        <w:color w:val="000000"/>
                        <w:sz w:val="20"/>
                        <w:szCs w:val="20"/>
                      </w:rPr>
                      <w:t>VIDINIO NAUDOJIMO INFORMACIJA</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CC3E" w14:textId="77777777" w:rsidR="00A319EB" w:rsidRDefault="00F947D4">
    <w:pPr>
      <w:pStyle w:val="Header"/>
      <w:jc w:val="right"/>
      <w:rPr>
        <w:rFonts w:cs="Arial"/>
        <w:i/>
        <w:iCs/>
        <w:sz w:val="18"/>
        <w:szCs w:val="18"/>
      </w:rPr>
    </w:pPr>
    <w:r>
      <w:rPr>
        <w:rFonts w:cs="Arial"/>
        <w:noProof/>
        <w:sz w:val="18"/>
        <w:szCs w:val="18"/>
        <w:lang w:eastAsia="lt-LT"/>
      </w:rPr>
      <mc:AlternateContent>
        <mc:Choice Requires="wps">
          <w:drawing>
            <wp:anchor distT="0" distB="0" distL="0" distR="0" simplePos="0" relativeHeight="251658243" behindDoc="0" locked="0" layoutInCell="1" allowOverlap="1" wp14:anchorId="212A631B" wp14:editId="7228BE13">
              <wp:simplePos x="0" y="0"/>
              <wp:positionH relativeFrom="page">
                <wp:align>right</wp:align>
              </wp:positionH>
              <wp:positionV relativeFrom="page">
                <wp:align>top</wp:align>
              </wp:positionV>
              <wp:extent cx="2221230" cy="368935"/>
              <wp:effectExtent l="0" t="0" r="0" b="0"/>
              <wp:wrapNone/>
              <wp:docPr id="1230284687" name="Teksto laukas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68935"/>
                      </a:xfrm>
                      <a:prstGeom prst="rect">
                        <a:avLst/>
                      </a:prstGeom>
                      <a:noFill/>
                      <a:ln cap="flat" cmpd="sng">
                        <a:prstDash val="solid"/>
                        <a:round/>
                      </a:ln>
                      <a:extLst>
                        <a:ext uri="{5AE41FA2-C0FF-4470-9BD4-5FADCA87CBE2}">
                          <aclsh:classification xmlns="" xmlns:v="urn:schemas-microsoft-com:vml" xmlns:w10="urn:schemas-microsoft-com:office:word" xmlns:o="urn:schemas-microsoft-com:office:office" xmlns:ve="http://schemas.openxmlformats.org/markup-compatibility/2006" xmlns:pic="http://schemas.openxmlformats.org/drawingml/2006/picture" xmlns:w="http://schemas.openxmlformats.org/wordprocessingml/2006/main" xmlns:aclsh="http://schemas.microsoft.com/office/drawing/2020/classificationShape" classificationOutcomeType="hdr"/>
                        </a:ext>
                      </a:extLst>
                    </wps:spPr>
                    <wps:txbx>
                      <w:txbxContent>
                        <w:p w14:paraId="0C88199D" w14:textId="77777777" w:rsidR="00A319EB" w:rsidRDefault="00F947D4">
                          <w:pPr>
                            <w:spacing w:after="0"/>
                            <w:rPr>
                              <w:rFonts w:ascii="Aptos" w:eastAsia="Aptos" w:hAnsi="Aptos" w:cs="Aptos"/>
                              <w:noProof/>
                              <w:color w:val="000000"/>
                              <w:sz w:val="20"/>
                              <w:szCs w:val="20"/>
                            </w:rPr>
                          </w:pPr>
                          <w:r>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w14:anchorId="212A631B" id="Teksto laukas 3" o:spid="_x0000_s1027" alt="VIDINIO NAUDOJIMO INFORMACIJA" style="position:absolute;left:0;text-align:left;margin-left:123.7pt;margin-top:0;width:174.9pt;height:29.0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" filled="f" stroked="f">
              <v:stroke joinstyle="round"/>
              <v:textbox style="mso-fit-shape-to-text:t" inset="0,15pt,20pt,0">
                <w:txbxContent>
                  <w:p w14:paraId="0C88199D" w14:textId="77777777" w:rsidR="00A319EB" w:rsidRDefault="00F947D4">
                    <w:pPr>
                      <w:spacing w:after="0"/>
                      <w:rPr>
                        <w:rFonts w:ascii="Aptos" w:eastAsia="Aptos" w:hAnsi="Aptos" w:cs="Aptos"/>
                        <w:noProof/>
                        <w:color w:val="000000"/>
                        <w:sz w:val="20"/>
                        <w:szCs w:val="20"/>
                      </w:rPr>
                    </w:pPr>
                    <w:r>
                      <w:rPr>
                        <w:rFonts w:ascii="Aptos" w:eastAsia="Aptos" w:hAnsi="Aptos" w:cs="Aptos"/>
                        <w:noProof/>
                        <w:color w:val="000000"/>
                        <w:sz w:val="20"/>
                        <w:szCs w:val="20"/>
                      </w:rPr>
                      <w:t>VIDINIO NAUDOJIMO INFORMACIJA</w:t>
                    </w:r>
                  </w:p>
                </w:txbxContent>
              </v:textbox>
              <w10:wrap anchorx="page" anchory="page"/>
            </v:rect>
          </w:pict>
        </mc:Fallback>
      </mc:AlternateContent>
    </w:r>
    <w:r>
      <w:rPr>
        <w:rFonts w:cs="Arial"/>
        <w:noProof/>
        <w:sz w:val="18"/>
        <w:szCs w:val="18"/>
        <w:lang w:eastAsia="lt-LT"/>
      </w:rPr>
      <w:drawing>
        <wp:anchor distT="0" distB="0" distL="114300" distR="114300" simplePos="0" relativeHeight="251658240" behindDoc="0" locked="0" layoutInCell="1" allowOverlap="1" wp14:anchorId="2010D2BE" wp14:editId="407195F8">
          <wp:simplePos x="0" y="0"/>
          <wp:positionH relativeFrom="leftMargin">
            <wp:posOffset>441960</wp:posOffset>
          </wp:positionH>
          <wp:positionV relativeFrom="paragraph">
            <wp:posOffset>-23495</wp:posOffset>
          </wp:positionV>
          <wp:extent cx="381000" cy="568960"/>
          <wp:effectExtent l="0" t="0" r="0" b="2540"/>
          <wp:wrapNone/>
          <wp:docPr id="1230284688" name="Picture 623178739"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pic:spPr>
              </pic:pic>
            </a:graphicData>
          </a:graphic>
        </wp:anchor>
      </w:drawing>
    </w:r>
  </w:p>
  <w:p w14:paraId="094E25FE" w14:textId="77777777" w:rsidR="00A319EB" w:rsidRDefault="00A31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2562" w14:textId="77777777" w:rsidR="00A319EB" w:rsidRDefault="00F947D4">
    <w:pPr>
      <w:pStyle w:val="Header"/>
    </w:pPr>
    <w:r>
      <w:rPr>
        <w:noProof/>
      </w:rPr>
      <mc:AlternateContent>
        <mc:Choice Requires="wps">
          <w:drawing>
            <wp:anchor distT="0" distB="0" distL="0" distR="0" simplePos="0" relativeHeight="251658241" behindDoc="0" locked="0" layoutInCell="1" allowOverlap="1" wp14:anchorId="609327DA" wp14:editId="086CD175">
              <wp:simplePos x="0" y="0"/>
              <wp:positionH relativeFrom="page">
                <wp:align>right</wp:align>
              </wp:positionH>
              <wp:positionV relativeFrom="page">
                <wp:align>top</wp:align>
              </wp:positionV>
              <wp:extent cx="2221230" cy="368935"/>
              <wp:effectExtent l="0" t="0" r="0" b="0"/>
              <wp:wrapNone/>
              <wp:docPr id="1230284686"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68935"/>
                      </a:xfrm>
                      <a:prstGeom prst="rect">
                        <a:avLst/>
                      </a:prstGeom>
                      <a:noFill/>
                      <a:ln cap="flat" cmpd="sng">
                        <a:prstDash val="solid"/>
                        <a:round/>
                      </a:ln>
                      <a:extLst>
                        <a:ext uri="{5AE41FA2-C0FF-4470-9BD4-5FADCA87CBE2}">
                          <aclsh:classification xmlns="" xmlns:v="urn:schemas-microsoft-com:vml" xmlns:w10="urn:schemas-microsoft-com:office:word" xmlns:o="urn:schemas-microsoft-com:office:office" xmlns:ve="http://schemas.openxmlformats.org/markup-compatibility/2006" xmlns:pic="http://schemas.openxmlformats.org/drawingml/2006/picture" xmlns:w="http://schemas.openxmlformats.org/wordprocessingml/2006/main" xmlns:aclsh="http://schemas.microsoft.com/office/drawing/2020/classificationShape" classificationOutcomeType="hdr"/>
                        </a:ext>
                      </a:extLst>
                    </wps:spPr>
                    <wps:txbx>
                      <w:txbxContent>
                        <w:p w14:paraId="51AC2143" w14:textId="77777777" w:rsidR="00A319EB" w:rsidRDefault="00F947D4">
                          <w:pPr>
                            <w:spacing w:after="0"/>
                            <w:rPr>
                              <w:rFonts w:ascii="Aptos" w:eastAsia="Aptos" w:hAnsi="Aptos" w:cs="Aptos"/>
                              <w:noProof/>
                              <w:color w:val="000000"/>
                              <w:sz w:val="20"/>
                              <w:szCs w:val="20"/>
                            </w:rPr>
                          </w:pPr>
                          <w:r>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w14:anchorId="609327DA" id="Teksto laukas 1" o:spid="_x0000_s1028" alt="VIDINIO NAUDOJIMO INFORMACIJA" style="position:absolute;margin-left:123.7pt;margin-top:0;width:174.9pt;height:29.0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" filled="f" stroked="f">
              <v:stroke joinstyle="round"/>
              <v:textbox style="mso-fit-shape-to-text:t" inset="0,15pt,20pt,0">
                <w:txbxContent>
                  <w:p w14:paraId="51AC2143" w14:textId="77777777" w:rsidR="00A319EB" w:rsidRDefault="00F947D4">
                    <w:pPr>
                      <w:spacing w:after="0"/>
                      <w:rPr>
                        <w:rFonts w:ascii="Aptos" w:eastAsia="Aptos" w:hAnsi="Aptos" w:cs="Aptos"/>
                        <w:noProof/>
                        <w:color w:val="000000"/>
                        <w:sz w:val="20"/>
                        <w:szCs w:val="20"/>
                      </w:rPr>
                    </w:pPr>
                    <w:r>
                      <w:rPr>
                        <w:rFonts w:ascii="Aptos" w:eastAsia="Aptos" w:hAnsi="Aptos" w:cs="Aptos"/>
                        <w:noProof/>
                        <w:color w:val="000000"/>
                        <w:sz w:val="20"/>
                        <w:szCs w:val="20"/>
                      </w:rPr>
                      <w:t>VIDINIO NAUDOJIMO INFORMACIJA</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0AA9"/>
    <w:multiLevelType w:val="multilevel"/>
    <w:tmpl w:val="8196B6B6"/>
    <w:lvl w:ilvl="0">
      <w:start w:val="110"/>
      <w:numFmt w:val="decimal"/>
      <w:lvlText w:val="%1"/>
      <w:lvlJc w:val="left"/>
      <w:pPr>
        <w:ind w:left="2623" w:hanging="360"/>
      </w:pPr>
      <w:rPr>
        <w:rFonts w:hint="default"/>
      </w:rPr>
    </w:lvl>
    <w:lvl w:ilvl="1">
      <w:start w:val="1"/>
      <w:numFmt w:val="lowerLetter"/>
      <w:lvlText w:val="%2."/>
      <w:lvlJc w:val="left"/>
      <w:pPr>
        <w:ind w:left="3343" w:hanging="360"/>
      </w:pPr>
    </w:lvl>
    <w:lvl w:ilvl="2">
      <w:start w:val="1"/>
      <w:numFmt w:val="lowerRoman"/>
      <w:lvlText w:val="%3."/>
      <w:lvlJc w:val="right"/>
      <w:pPr>
        <w:ind w:left="4063" w:hanging="180"/>
      </w:pPr>
    </w:lvl>
    <w:lvl w:ilvl="3">
      <w:start w:val="1"/>
      <w:numFmt w:val="decimal"/>
      <w:lvlText w:val="%4."/>
      <w:lvlJc w:val="left"/>
      <w:pPr>
        <w:ind w:left="4783" w:hanging="360"/>
      </w:pPr>
    </w:lvl>
    <w:lvl w:ilvl="4">
      <w:start w:val="1"/>
      <w:numFmt w:val="lowerLetter"/>
      <w:lvlText w:val="%5."/>
      <w:lvlJc w:val="left"/>
      <w:pPr>
        <w:ind w:left="5503" w:hanging="360"/>
      </w:pPr>
    </w:lvl>
    <w:lvl w:ilvl="5">
      <w:start w:val="1"/>
      <w:numFmt w:val="lowerRoman"/>
      <w:lvlText w:val="%6."/>
      <w:lvlJc w:val="right"/>
      <w:pPr>
        <w:ind w:left="6223" w:hanging="180"/>
      </w:pPr>
    </w:lvl>
    <w:lvl w:ilvl="6">
      <w:start w:val="1"/>
      <w:numFmt w:val="decimal"/>
      <w:lvlText w:val="%7."/>
      <w:lvlJc w:val="left"/>
      <w:pPr>
        <w:ind w:left="6943" w:hanging="360"/>
      </w:pPr>
    </w:lvl>
    <w:lvl w:ilvl="7">
      <w:start w:val="1"/>
      <w:numFmt w:val="lowerLetter"/>
      <w:lvlText w:val="%8."/>
      <w:lvlJc w:val="left"/>
      <w:pPr>
        <w:ind w:left="7663" w:hanging="360"/>
      </w:pPr>
    </w:lvl>
    <w:lvl w:ilvl="8">
      <w:start w:val="1"/>
      <w:numFmt w:val="lowerRoman"/>
      <w:lvlText w:val="%9."/>
      <w:lvlJc w:val="right"/>
      <w:pPr>
        <w:ind w:left="8383" w:hanging="180"/>
      </w:pPr>
    </w:lvl>
  </w:abstractNum>
  <w:abstractNum w:abstractNumId="1" w15:restartNumberingAfterBreak="0">
    <w:nsid w:val="069701E4"/>
    <w:multiLevelType w:val="multilevel"/>
    <w:tmpl w:val="E80A44AA"/>
    <w:lvl w:ilvl="0">
      <w:start w:val="110"/>
      <w:numFmt w:val="decimal"/>
      <w:lvlText w:val="%1"/>
      <w:lvlJc w:val="left"/>
      <w:pPr>
        <w:ind w:left="2623" w:hanging="360"/>
      </w:pPr>
      <w:rPr>
        <w:rFonts w:hint="default"/>
      </w:rPr>
    </w:lvl>
    <w:lvl w:ilvl="1">
      <w:start w:val="1"/>
      <w:numFmt w:val="lowerLetter"/>
      <w:lvlText w:val="%2."/>
      <w:lvlJc w:val="left"/>
      <w:pPr>
        <w:ind w:left="3343" w:hanging="360"/>
      </w:pPr>
    </w:lvl>
    <w:lvl w:ilvl="2">
      <w:start w:val="1"/>
      <w:numFmt w:val="lowerRoman"/>
      <w:lvlText w:val="%3."/>
      <w:lvlJc w:val="right"/>
      <w:pPr>
        <w:ind w:left="4063" w:hanging="180"/>
      </w:pPr>
    </w:lvl>
    <w:lvl w:ilvl="3">
      <w:start w:val="1"/>
      <w:numFmt w:val="decimal"/>
      <w:lvlText w:val="%4."/>
      <w:lvlJc w:val="left"/>
      <w:pPr>
        <w:ind w:left="4783" w:hanging="360"/>
      </w:pPr>
    </w:lvl>
    <w:lvl w:ilvl="4">
      <w:start w:val="1"/>
      <w:numFmt w:val="lowerLetter"/>
      <w:lvlText w:val="%5."/>
      <w:lvlJc w:val="left"/>
      <w:pPr>
        <w:ind w:left="5503" w:hanging="360"/>
      </w:pPr>
    </w:lvl>
    <w:lvl w:ilvl="5">
      <w:start w:val="1"/>
      <w:numFmt w:val="lowerRoman"/>
      <w:lvlText w:val="%6."/>
      <w:lvlJc w:val="right"/>
      <w:pPr>
        <w:ind w:left="6223" w:hanging="180"/>
      </w:pPr>
    </w:lvl>
    <w:lvl w:ilvl="6">
      <w:start w:val="1"/>
      <w:numFmt w:val="decimal"/>
      <w:lvlText w:val="%7."/>
      <w:lvlJc w:val="left"/>
      <w:pPr>
        <w:ind w:left="6943" w:hanging="360"/>
      </w:pPr>
    </w:lvl>
    <w:lvl w:ilvl="7">
      <w:start w:val="1"/>
      <w:numFmt w:val="lowerLetter"/>
      <w:lvlText w:val="%8."/>
      <w:lvlJc w:val="left"/>
      <w:pPr>
        <w:ind w:left="7663" w:hanging="360"/>
      </w:pPr>
    </w:lvl>
    <w:lvl w:ilvl="8">
      <w:start w:val="1"/>
      <w:numFmt w:val="lowerRoman"/>
      <w:lvlText w:val="%9."/>
      <w:lvlJc w:val="right"/>
      <w:pPr>
        <w:ind w:left="8383" w:hanging="180"/>
      </w:pPr>
    </w:lvl>
  </w:abstractNum>
  <w:abstractNum w:abstractNumId="2" w15:restartNumberingAfterBreak="0">
    <w:nsid w:val="09F065B4"/>
    <w:multiLevelType w:val="multilevel"/>
    <w:tmpl w:val="01FA2BDC"/>
    <w:lvl w:ilvl="0">
      <w:start w:val="3"/>
      <w:numFmt w:val="decimal"/>
      <w:lvlText w:val="%1."/>
      <w:lvlJc w:val="left"/>
      <w:pPr>
        <w:ind w:left="360" w:hanging="360"/>
      </w:pPr>
      <w:rPr>
        <w:rFonts w:hint="default"/>
        <w:b/>
      </w:rPr>
    </w:lvl>
    <w:lvl w:ilvl="1">
      <w:start w:val="1"/>
      <w:numFmt w:val="decimal"/>
      <w:lvlText w:val="%1.%2."/>
      <w:lvlJc w:val="left"/>
      <w:pPr>
        <w:ind w:left="1506" w:hanging="720"/>
      </w:pPr>
      <w:rPr>
        <w:rFonts w:hint="default"/>
        <w:b/>
      </w:rPr>
    </w:lvl>
    <w:lvl w:ilvl="2">
      <w:start w:val="1"/>
      <w:numFmt w:val="decimal"/>
      <w:lvlText w:val="%1.%2.%3."/>
      <w:lvlJc w:val="left"/>
      <w:pPr>
        <w:ind w:left="2292" w:hanging="720"/>
      </w:pPr>
      <w:rPr>
        <w:rFonts w:hint="default"/>
        <w:b/>
      </w:rPr>
    </w:lvl>
    <w:lvl w:ilvl="3">
      <w:start w:val="1"/>
      <w:numFmt w:val="decimal"/>
      <w:lvlText w:val="%4."/>
      <w:lvlJc w:val="left"/>
      <w:pPr>
        <w:ind w:left="1778" w:hanging="360"/>
      </w:pPr>
    </w:lvl>
    <w:lvl w:ilvl="4">
      <w:start w:val="1"/>
      <w:numFmt w:val="decimal"/>
      <w:lvlText w:val="%1.%2.%3.%4.%5."/>
      <w:lvlJc w:val="left"/>
      <w:pPr>
        <w:ind w:left="4224" w:hanging="1080"/>
      </w:pPr>
      <w:rPr>
        <w:rFonts w:hint="default"/>
        <w:b/>
      </w:rPr>
    </w:lvl>
    <w:lvl w:ilvl="5">
      <w:start w:val="1"/>
      <w:numFmt w:val="decimal"/>
      <w:lvlText w:val="%1.%2.%3.%4.%5.%6."/>
      <w:lvlJc w:val="left"/>
      <w:pPr>
        <w:ind w:left="5370" w:hanging="144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7302" w:hanging="1800"/>
      </w:pPr>
      <w:rPr>
        <w:rFonts w:hint="default"/>
        <w:b/>
      </w:rPr>
    </w:lvl>
    <w:lvl w:ilvl="8">
      <w:start w:val="1"/>
      <w:numFmt w:val="decimal"/>
      <w:lvlText w:val="%1.%2.%3.%4.%5.%6.%7.%8.%9."/>
      <w:lvlJc w:val="left"/>
      <w:pPr>
        <w:ind w:left="8088" w:hanging="1800"/>
      </w:pPr>
      <w:rPr>
        <w:rFonts w:hint="default"/>
        <w:b/>
      </w:rPr>
    </w:lvl>
  </w:abstractNum>
  <w:abstractNum w:abstractNumId="3" w15:restartNumberingAfterBreak="0">
    <w:nsid w:val="0AF45B4C"/>
    <w:multiLevelType w:val="multilevel"/>
    <w:tmpl w:val="AA0E4F7A"/>
    <w:lvl w:ilvl="0">
      <w:start w:val="3"/>
      <w:numFmt w:val="decimal"/>
      <w:lvlText w:val="%1."/>
      <w:lvlJc w:val="left"/>
      <w:pPr>
        <w:ind w:left="495" w:hanging="495"/>
      </w:pPr>
      <w:rPr>
        <w:rFonts w:hint="default"/>
        <w:sz w:val="20"/>
      </w:rPr>
    </w:lvl>
    <w:lvl w:ilvl="1">
      <w:start w:val="5"/>
      <w:numFmt w:val="decimal"/>
      <w:lvlText w:val="%1.%2."/>
      <w:lvlJc w:val="left"/>
      <w:pPr>
        <w:ind w:left="2013" w:hanging="720"/>
      </w:pPr>
      <w:rPr>
        <w:rFonts w:hint="default"/>
        <w:sz w:val="20"/>
      </w:rPr>
    </w:lvl>
    <w:lvl w:ilvl="2">
      <w:start w:val="1"/>
      <w:numFmt w:val="decimal"/>
      <w:lvlText w:val="%1.%2.%3."/>
      <w:lvlJc w:val="left"/>
      <w:pPr>
        <w:ind w:left="3306" w:hanging="720"/>
      </w:pPr>
      <w:rPr>
        <w:rFonts w:hint="default"/>
        <w:sz w:val="20"/>
      </w:rPr>
    </w:lvl>
    <w:lvl w:ilvl="3">
      <w:start w:val="1"/>
      <w:numFmt w:val="decimal"/>
      <w:lvlText w:val="%1.%2.%3.%4."/>
      <w:lvlJc w:val="left"/>
      <w:pPr>
        <w:ind w:left="4959" w:hanging="1080"/>
      </w:pPr>
      <w:rPr>
        <w:rFonts w:hint="default"/>
        <w:sz w:val="20"/>
      </w:rPr>
    </w:lvl>
    <w:lvl w:ilvl="4">
      <w:start w:val="1"/>
      <w:numFmt w:val="decimal"/>
      <w:lvlText w:val="%1.%2.%3.%4.%5."/>
      <w:lvlJc w:val="left"/>
      <w:pPr>
        <w:ind w:left="6252" w:hanging="1080"/>
      </w:pPr>
      <w:rPr>
        <w:rFonts w:hint="default"/>
        <w:sz w:val="20"/>
      </w:rPr>
    </w:lvl>
    <w:lvl w:ilvl="5">
      <w:start w:val="1"/>
      <w:numFmt w:val="decimal"/>
      <w:lvlText w:val="%1.%2.%3.%4.%5.%6."/>
      <w:lvlJc w:val="left"/>
      <w:pPr>
        <w:ind w:left="7905" w:hanging="1440"/>
      </w:pPr>
      <w:rPr>
        <w:rFonts w:hint="default"/>
        <w:sz w:val="20"/>
      </w:rPr>
    </w:lvl>
    <w:lvl w:ilvl="6">
      <w:start w:val="1"/>
      <w:numFmt w:val="decimal"/>
      <w:lvlText w:val="%1.%2.%3.%4.%5.%6.%7."/>
      <w:lvlJc w:val="left"/>
      <w:pPr>
        <w:ind w:left="9198" w:hanging="1440"/>
      </w:pPr>
      <w:rPr>
        <w:rFonts w:hint="default"/>
        <w:sz w:val="20"/>
      </w:rPr>
    </w:lvl>
    <w:lvl w:ilvl="7">
      <w:start w:val="1"/>
      <w:numFmt w:val="decimal"/>
      <w:lvlText w:val="%1.%2.%3.%4.%5.%6.%7.%8."/>
      <w:lvlJc w:val="left"/>
      <w:pPr>
        <w:ind w:left="10851" w:hanging="1800"/>
      </w:pPr>
      <w:rPr>
        <w:rFonts w:hint="default"/>
        <w:sz w:val="20"/>
      </w:rPr>
    </w:lvl>
    <w:lvl w:ilvl="8">
      <w:start w:val="1"/>
      <w:numFmt w:val="decimal"/>
      <w:lvlText w:val="%1.%2.%3.%4.%5.%6.%7.%8.%9."/>
      <w:lvlJc w:val="left"/>
      <w:pPr>
        <w:ind w:left="12144" w:hanging="1800"/>
      </w:pPr>
      <w:rPr>
        <w:rFonts w:hint="default"/>
        <w:sz w:val="20"/>
      </w:rPr>
    </w:lvl>
  </w:abstractNum>
  <w:abstractNum w:abstractNumId="4" w15:restartNumberingAfterBreak="0">
    <w:nsid w:val="0B3531B0"/>
    <w:multiLevelType w:val="multilevel"/>
    <w:tmpl w:val="E4B6DDAC"/>
    <w:lvl w:ilvl="0">
      <w:start w:val="3"/>
      <w:numFmt w:val="bullet"/>
      <w:lvlText w:val="-"/>
      <w:lvlJc w:val="left"/>
      <w:pPr>
        <w:ind w:left="3682" w:hanging="360"/>
      </w:pPr>
      <w:rPr>
        <w:rFonts w:ascii="Arial" w:eastAsiaTheme="minorEastAsia" w:hAnsi="Arial" w:cs="Arial" w:hint="default"/>
      </w:rPr>
    </w:lvl>
    <w:lvl w:ilvl="1">
      <w:start w:val="1"/>
      <w:numFmt w:val="bullet"/>
      <w:lvlText w:val="o"/>
      <w:lvlJc w:val="left"/>
      <w:pPr>
        <w:ind w:left="4402" w:hanging="360"/>
      </w:pPr>
      <w:rPr>
        <w:rFonts w:ascii="Courier New" w:hAnsi="Courier New" w:cs="Courier New" w:hint="default"/>
      </w:rPr>
    </w:lvl>
    <w:lvl w:ilvl="2">
      <w:start w:val="1"/>
      <w:numFmt w:val="bullet"/>
      <w:lvlText w:val=""/>
      <w:lvlJc w:val="left"/>
      <w:pPr>
        <w:ind w:left="5122" w:hanging="360"/>
      </w:pPr>
      <w:rPr>
        <w:rFonts w:ascii="Wingdings" w:hAnsi="Wingdings" w:hint="default"/>
      </w:rPr>
    </w:lvl>
    <w:lvl w:ilvl="3">
      <w:start w:val="1"/>
      <w:numFmt w:val="bullet"/>
      <w:lvlText w:val=""/>
      <w:lvlJc w:val="left"/>
      <w:pPr>
        <w:ind w:left="5842" w:hanging="360"/>
      </w:pPr>
      <w:rPr>
        <w:rFonts w:ascii="Symbol" w:hAnsi="Symbol" w:hint="default"/>
      </w:rPr>
    </w:lvl>
    <w:lvl w:ilvl="4">
      <w:start w:val="1"/>
      <w:numFmt w:val="bullet"/>
      <w:lvlText w:val="o"/>
      <w:lvlJc w:val="left"/>
      <w:pPr>
        <w:ind w:left="6562" w:hanging="360"/>
      </w:pPr>
      <w:rPr>
        <w:rFonts w:ascii="Courier New" w:hAnsi="Courier New" w:cs="Courier New" w:hint="default"/>
      </w:rPr>
    </w:lvl>
    <w:lvl w:ilvl="5">
      <w:start w:val="1"/>
      <w:numFmt w:val="bullet"/>
      <w:lvlText w:val=""/>
      <w:lvlJc w:val="left"/>
      <w:pPr>
        <w:ind w:left="7282" w:hanging="360"/>
      </w:pPr>
      <w:rPr>
        <w:rFonts w:ascii="Wingdings" w:hAnsi="Wingdings" w:hint="default"/>
      </w:rPr>
    </w:lvl>
    <w:lvl w:ilvl="6">
      <w:start w:val="1"/>
      <w:numFmt w:val="bullet"/>
      <w:lvlText w:val=""/>
      <w:lvlJc w:val="left"/>
      <w:pPr>
        <w:ind w:left="8002" w:hanging="360"/>
      </w:pPr>
      <w:rPr>
        <w:rFonts w:ascii="Symbol" w:hAnsi="Symbol" w:hint="default"/>
      </w:rPr>
    </w:lvl>
    <w:lvl w:ilvl="7">
      <w:start w:val="1"/>
      <w:numFmt w:val="bullet"/>
      <w:lvlText w:val="o"/>
      <w:lvlJc w:val="left"/>
      <w:pPr>
        <w:ind w:left="8722" w:hanging="360"/>
      </w:pPr>
      <w:rPr>
        <w:rFonts w:ascii="Courier New" w:hAnsi="Courier New" w:cs="Courier New" w:hint="default"/>
      </w:rPr>
    </w:lvl>
    <w:lvl w:ilvl="8">
      <w:start w:val="1"/>
      <w:numFmt w:val="bullet"/>
      <w:lvlText w:val=""/>
      <w:lvlJc w:val="left"/>
      <w:pPr>
        <w:ind w:left="9442" w:hanging="360"/>
      </w:pPr>
      <w:rPr>
        <w:rFonts w:ascii="Wingdings" w:hAnsi="Wingdings" w:hint="default"/>
      </w:rPr>
    </w:lvl>
  </w:abstractNum>
  <w:abstractNum w:abstractNumId="5" w15:restartNumberingAfterBreak="0">
    <w:nsid w:val="0D1B049C"/>
    <w:multiLevelType w:val="multilevel"/>
    <w:tmpl w:val="151E996C"/>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b w:val="0"/>
        <w:bCs w:val="0"/>
        <w:sz w:val="22"/>
        <w:szCs w:val="22"/>
      </w:rPr>
    </w:lvl>
    <w:lvl w:ilvl="2">
      <w:start w:val="1"/>
      <w:numFmt w:val="decimal"/>
      <w:isLgl/>
      <w:lvlText w:val="%1.%2.%3."/>
      <w:lvlJc w:val="left"/>
      <w:pPr>
        <w:ind w:left="1146" w:hanging="720"/>
      </w:pPr>
      <w:rPr>
        <w:rFonts w:hint="default"/>
        <w:b w:val="0"/>
        <w:bCs/>
      </w:rPr>
    </w:lvl>
    <w:lvl w:ilvl="3">
      <w:start w:val="1"/>
      <w:numFmt w:val="decimal"/>
      <w:isLgl/>
      <w:lvlText w:val="%1.%2.%3.%4."/>
      <w:lvlJc w:val="left"/>
      <w:pPr>
        <w:ind w:left="1146" w:hanging="720"/>
      </w:pPr>
      <w:rPr>
        <w:rFonts w:hint="default"/>
        <w:b/>
        <w:bCs w:val="0"/>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0D72046F"/>
    <w:multiLevelType w:val="multilevel"/>
    <w:tmpl w:val="4106D4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E15711"/>
    <w:multiLevelType w:val="multilevel"/>
    <w:tmpl w:val="2CB8F56C"/>
    <w:lvl w:ilvl="0">
      <w:start w:val="3"/>
      <w:numFmt w:val="decimal"/>
      <w:lvlText w:val="%1."/>
      <w:lvlJc w:val="left"/>
      <w:pPr>
        <w:ind w:left="825" w:hanging="825"/>
      </w:pPr>
      <w:rPr>
        <w:rFonts w:hint="default"/>
      </w:rPr>
    </w:lvl>
    <w:lvl w:ilvl="1">
      <w:start w:val="6"/>
      <w:numFmt w:val="decimal"/>
      <w:lvlText w:val="%1.%2."/>
      <w:lvlJc w:val="left"/>
      <w:pPr>
        <w:ind w:left="1569" w:hanging="825"/>
      </w:pPr>
      <w:rPr>
        <w:rFonts w:hint="default"/>
      </w:rPr>
    </w:lvl>
    <w:lvl w:ilvl="2">
      <w:start w:val="2"/>
      <w:numFmt w:val="decimal"/>
      <w:lvlText w:val="%1.%2.%3."/>
      <w:lvlJc w:val="left"/>
      <w:pPr>
        <w:ind w:left="2313" w:hanging="825"/>
      </w:pPr>
      <w:rPr>
        <w:rFonts w:hint="default"/>
      </w:rPr>
    </w:lvl>
    <w:lvl w:ilvl="3">
      <w:start w:val="3"/>
      <w:numFmt w:val="decimal"/>
      <w:lvlText w:val="%1.%2.%3.%4."/>
      <w:lvlJc w:val="left"/>
      <w:pPr>
        <w:ind w:left="3057" w:hanging="825"/>
      </w:pPr>
      <w:rPr>
        <w:rFonts w:hint="default"/>
        <w:b/>
        <w:bCs/>
      </w:rPr>
    </w:lvl>
    <w:lvl w:ilvl="4">
      <w:start w:val="1"/>
      <w:numFmt w:val="decimal"/>
      <w:lvlText w:val="%1.%2.%3.%4.%5."/>
      <w:lvlJc w:val="left"/>
      <w:pPr>
        <w:ind w:left="4056" w:hanging="1080"/>
      </w:pPr>
      <w:rPr>
        <w:rFonts w:hint="default"/>
        <w:b/>
        <w:bCs/>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8" w15:restartNumberingAfterBreak="0">
    <w:nsid w:val="20EE072E"/>
    <w:multiLevelType w:val="multilevel"/>
    <w:tmpl w:val="04B84A06"/>
    <w:lvl w:ilvl="0">
      <w:start w:val="3"/>
      <w:numFmt w:val="decimal"/>
      <w:lvlText w:val="%1."/>
      <w:lvlJc w:val="left"/>
      <w:pPr>
        <w:ind w:left="660" w:hanging="660"/>
      </w:pPr>
      <w:rPr>
        <w:rFonts w:hint="default"/>
      </w:rPr>
    </w:lvl>
    <w:lvl w:ilvl="1">
      <w:start w:val="3"/>
      <w:numFmt w:val="decimal"/>
      <w:lvlText w:val="%1.%2."/>
      <w:lvlJc w:val="left"/>
      <w:pPr>
        <w:ind w:left="1274" w:hanging="660"/>
      </w:pPr>
      <w:rPr>
        <w:rFonts w:hint="default"/>
      </w:rPr>
    </w:lvl>
    <w:lvl w:ilvl="2">
      <w:start w:val="3"/>
      <w:numFmt w:val="decimal"/>
      <w:lvlText w:val="%1.%2.%3."/>
      <w:lvlJc w:val="left"/>
      <w:pPr>
        <w:ind w:left="1948" w:hanging="720"/>
      </w:pPr>
      <w:rPr>
        <w:rFonts w:hint="default"/>
      </w:rPr>
    </w:lvl>
    <w:lvl w:ilvl="3">
      <w:start w:val="1"/>
      <w:numFmt w:val="decimal"/>
      <w:lvlText w:val="%1.%2.%3.%4."/>
      <w:lvlJc w:val="left"/>
      <w:pPr>
        <w:ind w:left="2562" w:hanging="720"/>
      </w:pPr>
      <w:rPr>
        <w:rFonts w:hint="default"/>
        <w:b/>
        <w:bCs/>
      </w:rPr>
    </w:lvl>
    <w:lvl w:ilvl="4">
      <w:start w:val="1"/>
      <w:numFmt w:val="decimal"/>
      <w:lvlText w:val="%1.%2.%3.%4.%5."/>
      <w:lvlJc w:val="left"/>
      <w:pPr>
        <w:ind w:left="3536" w:hanging="1080"/>
      </w:pPr>
      <w:rPr>
        <w:rFonts w:hint="default"/>
        <w:b/>
        <w:bCs/>
      </w:rPr>
    </w:lvl>
    <w:lvl w:ilvl="5">
      <w:start w:val="1"/>
      <w:numFmt w:val="decimal"/>
      <w:lvlText w:val="%1.%2.%3.%4.%5.%6."/>
      <w:lvlJc w:val="left"/>
      <w:pPr>
        <w:ind w:left="4150" w:hanging="1080"/>
      </w:pPr>
      <w:rPr>
        <w:rFonts w:hint="default"/>
      </w:rPr>
    </w:lvl>
    <w:lvl w:ilvl="6">
      <w:start w:val="1"/>
      <w:numFmt w:val="decimal"/>
      <w:lvlText w:val="%1.%2.%3.%4.%5.%6.%7."/>
      <w:lvlJc w:val="left"/>
      <w:pPr>
        <w:ind w:left="5124" w:hanging="1440"/>
      </w:pPr>
      <w:rPr>
        <w:rFonts w:hint="default"/>
      </w:rPr>
    </w:lvl>
    <w:lvl w:ilvl="7">
      <w:start w:val="1"/>
      <w:numFmt w:val="decimal"/>
      <w:lvlText w:val="%1.%2.%3.%4.%5.%6.%7.%8."/>
      <w:lvlJc w:val="left"/>
      <w:pPr>
        <w:ind w:left="5738" w:hanging="1440"/>
      </w:pPr>
      <w:rPr>
        <w:rFonts w:hint="default"/>
      </w:rPr>
    </w:lvl>
    <w:lvl w:ilvl="8">
      <w:start w:val="1"/>
      <w:numFmt w:val="decimal"/>
      <w:lvlText w:val="%1.%2.%3.%4.%5.%6.%7.%8.%9."/>
      <w:lvlJc w:val="left"/>
      <w:pPr>
        <w:ind w:left="6712" w:hanging="1800"/>
      </w:pPr>
      <w:rPr>
        <w:rFonts w:hint="default"/>
      </w:rPr>
    </w:lvl>
  </w:abstractNum>
  <w:abstractNum w:abstractNumId="9" w15:restartNumberingAfterBreak="0">
    <w:nsid w:val="22612B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EF4EC5"/>
    <w:multiLevelType w:val="multilevel"/>
    <w:tmpl w:val="03120D7E"/>
    <w:lvl w:ilvl="0">
      <w:start w:val="2"/>
      <w:numFmt w:val="decimal"/>
      <w:lvlText w:val="%1."/>
      <w:lvlJc w:val="left"/>
      <w:pPr>
        <w:ind w:left="660" w:hanging="660"/>
      </w:pPr>
      <w:rPr>
        <w:rFonts w:hint="default"/>
      </w:rPr>
    </w:lvl>
    <w:lvl w:ilvl="1">
      <w:start w:val="3"/>
      <w:numFmt w:val="decimal"/>
      <w:lvlText w:val="%1.%2."/>
      <w:lvlJc w:val="left"/>
      <w:pPr>
        <w:ind w:left="1132" w:hanging="660"/>
      </w:pPr>
      <w:rPr>
        <w:rFonts w:hint="default"/>
      </w:rPr>
    </w:lvl>
    <w:lvl w:ilvl="2">
      <w:start w:val="2"/>
      <w:numFmt w:val="decimal"/>
      <w:lvlText w:val="%1.%2.%3."/>
      <w:lvlJc w:val="left"/>
      <w:pPr>
        <w:ind w:left="1664" w:hanging="720"/>
      </w:pPr>
      <w:rPr>
        <w:rFonts w:hint="default"/>
        <w:b/>
        <w:bCs/>
      </w:rPr>
    </w:lvl>
    <w:lvl w:ilvl="3">
      <w:start w:val="1"/>
      <w:numFmt w:val="decimal"/>
      <w:lvlText w:val="%1.%2.%3.%4."/>
      <w:lvlJc w:val="left"/>
      <w:pPr>
        <w:ind w:left="1713"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1" w15:restartNumberingAfterBreak="0">
    <w:nsid w:val="2B0C2649"/>
    <w:multiLevelType w:val="multilevel"/>
    <w:tmpl w:val="058C2548"/>
    <w:lvl w:ilvl="0">
      <w:start w:val="3"/>
      <w:numFmt w:val="decimal"/>
      <w:lvlText w:val="%1."/>
      <w:lvlJc w:val="left"/>
      <w:pPr>
        <w:ind w:left="825" w:hanging="825"/>
      </w:pPr>
      <w:rPr>
        <w:rFonts w:hint="default"/>
      </w:rPr>
    </w:lvl>
    <w:lvl w:ilvl="1">
      <w:start w:val="3"/>
      <w:numFmt w:val="decimal"/>
      <w:lvlText w:val="%1.%2."/>
      <w:lvlJc w:val="left"/>
      <w:pPr>
        <w:ind w:left="1569" w:hanging="825"/>
      </w:pPr>
      <w:rPr>
        <w:rFonts w:hint="default"/>
      </w:rPr>
    </w:lvl>
    <w:lvl w:ilvl="2">
      <w:start w:val="2"/>
      <w:numFmt w:val="decimal"/>
      <w:lvlText w:val="%1.%2.%3."/>
      <w:lvlJc w:val="left"/>
      <w:pPr>
        <w:ind w:left="2313" w:hanging="825"/>
      </w:pPr>
      <w:rPr>
        <w:rFonts w:hint="default"/>
      </w:rPr>
    </w:lvl>
    <w:lvl w:ilvl="3">
      <w:start w:val="3"/>
      <w:numFmt w:val="decimal"/>
      <w:lvlText w:val="%1.%2.%3.%4."/>
      <w:lvlJc w:val="left"/>
      <w:pPr>
        <w:ind w:left="3057" w:hanging="825"/>
      </w:pPr>
      <w:rPr>
        <w:rFonts w:hint="default"/>
      </w:rPr>
    </w:lvl>
    <w:lvl w:ilvl="4">
      <w:start w:val="1"/>
      <w:numFmt w:val="decimal"/>
      <w:lvlText w:val="%1.%2.%3.%4.%5."/>
      <w:lvlJc w:val="left"/>
      <w:pPr>
        <w:ind w:left="4056" w:hanging="1080"/>
      </w:pPr>
      <w:rPr>
        <w:rFonts w:hint="default"/>
        <w:b/>
        <w:bCs/>
      </w:rPr>
    </w:lvl>
    <w:lvl w:ilvl="5">
      <w:start w:val="1"/>
      <w:numFmt w:val="decimal"/>
      <w:lvlText w:val="%1.%2.%3.%4.%5.%6."/>
      <w:lvlJc w:val="left"/>
      <w:pPr>
        <w:ind w:left="3207" w:hanging="1080"/>
      </w:pPr>
      <w:rPr>
        <w:rFonts w:hint="default"/>
        <w:b/>
        <w:bCs/>
      </w:rPr>
    </w:lvl>
    <w:lvl w:ilvl="6">
      <w:start w:val="1"/>
      <w:numFmt w:val="decimal"/>
      <w:lvlText w:val="%1.%2.%3.%4.%5.%6.%7."/>
      <w:lvlJc w:val="left"/>
      <w:pPr>
        <w:ind w:left="5904" w:hanging="1440"/>
      </w:pPr>
      <w:rPr>
        <w:rFonts w:hint="default"/>
        <w:b/>
        <w:bCs/>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2" w15:restartNumberingAfterBreak="0">
    <w:nsid w:val="2C526F20"/>
    <w:multiLevelType w:val="multilevel"/>
    <w:tmpl w:val="BD923BF6"/>
    <w:lvl w:ilvl="0">
      <w:start w:val="110"/>
      <w:numFmt w:val="decimal"/>
      <w:lvlText w:val="%1"/>
      <w:lvlJc w:val="left"/>
      <w:pPr>
        <w:ind w:left="2263" w:hanging="360"/>
      </w:pPr>
      <w:rPr>
        <w:rFonts w:hint="default"/>
      </w:rPr>
    </w:lvl>
    <w:lvl w:ilvl="1">
      <w:start w:val="1"/>
      <w:numFmt w:val="lowerLetter"/>
      <w:lvlText w:val="%2."/>
      <w:lvlJc w:val="left"/>
      <w:pPr>
        <w:ind w:left="2983" w:hanging="360"/>
      </w:pPr>
    </w:lvl>
    <w:lvl w:ilvl="2">
      <w:start w:val="1"/>
      <w:numFmt w:val="lowerRoman"/>
      <w:lvlText w:val="%3."/>
      <w:lvlJc w:val="right"/>
      <w:pPr>
        <w:ind w:left="3703" w:hanging="180"/>
      </w:pPr>
    </w:lvl>
    <w:lvl w:ilvl="3">
      <w:start w:val="1"/>
      <w:numFmt w:val="decimal"/>
      <w:lvlText w:val="%4."/>
      <w:lvlJc w:val="left"/>
      <w:pPr>
        <w:ind w:left="4423" w:hanging="360"/>
      </w:pPr>
    </w:lvl>
    <w:lvl w:ilvl="4">
      <w:start w:val="1"/>
      <w:numFmt w:val="lowerLetter"/>
      <w:lvlText w:val="%5."/>
      <w:lvlJc w:val="left"/>
      <w:pPr>
        <w:ind w:left="5143" w:hanging="360"/>
      </w:pPr>
    </w:lvl>
    <w:lvl w:ilvl="5">
      <w:start w:val="1"/>
      <w:numFmt w:val="lowerRoman"/>
      <w:lvlText w:val="%6."/>
      <w:lvlJc w:val="right"/>
      <w:pPr>
        <w:ind w:left="5863" w:hanging="180"/>
      </w:pPr>
    </w:lvl>
    <w:lvl w:ilvl="6">
      <w:start w:val="1"/>
      <w:numFmt w:val="decimal"/>
      <w:lvlText w:val="%7."/>
      <w:lvlJc w:val="left"/>
      <w:pPr>
        <w:ind w:left="6583" w:hanging="360"/>
      </w:pPr>
    </w:lvl>
    <w:lvl w:ilvl="7">
      <w:start w:val="1"/>
      <w:numFmt w:val="lowerLetter"/>
      <w:lvlText w:val="%8."/>
      <w:lvlJc w:val="left"/>
      <w:pPr>
        <w:ind w:left="7303" w:hanging="360"/>
      </w:pPr>
    </w:lvl>
    <w:lvl w:ilvl="8">
      <w:start w:val="1"/>
      <w:numFmt w:val="lowerRoman"/>
      <w:lvlText w:val="%9."/>
      <w:lvlJc w:val="right"/>
      <w:pPr>
        <w:ind w:left="8023" w:hanging="180"/>
      </w:pPr>
    </w:lvl>
  </w:abstractNum>
  <w:abstractNum w:abstractNumId="13" w15:restartNumberingAfterBreak="0">
    <w:nsid w:val="2D512EE6"/>
    <w:multiLevelType w:val="multilevel"/>
    <w:tmpl w:val="F9724E5A"/>
    <w:lvl w:ilvl="0">
      <w:start w:val="3"/>
      <w:numFmt w:val="decimal"/>
      <w:lvlText w:val="%1."/>
      <w:lvlJc w:val="left"/>
      <w:pPr>
        <w:ind w:left="495" w:hanging="495"/>
      </w:pPr>
      <w:rPr>
        <w:rFonts w:hint="default"/>
      </w:rPr>
    </w:lvl>
    <w:lvl w:ilvl="1">
      <w:start w:val="2"/>
      <w:numFmt w:val="decimal"/>
      <w:lvlText w:val="%1.%2."/>
      <w:lvlJc w:val="left"/>
      <w:pPr>
        <w:ind w:left="1133" w:hanging="495"/>
      </w:pPr>
      <w:rPr>
        <w:rFonts w:hint="default"/>
      </w:rPr>
    </w:lvl>
    <w:lvl w:ilvl="2">
      <w:start w:val="1"/>
      <w:numFmt w:val="decimal"/>
      <w:lvlText w:val="%1.%2.%3."/>
      <w:lvlJc w:val="left"/>
      <w:pPr>
        <w:ind w:left="1996" w:hanging="720"/>
      </w:pPr>
      <w:rPr>
        <w:rFonts w:hint="default"/>
        <w:b/>
        <w:bCs w:val="0"/>
      </w:rPr>
    </w:lvl>
    <w:lvl w:ilvl="3">
      <w:start w:val="1"/>
      <w:numFmt w:val="decimal"/>
      <w:lvlText w:val="%1.%2.%3.%4."/>
      <w:lvlJc w:val="left"/>
      <w:pPr>
        <w:ind w:left="2634" w:hanging="720"/>
      </w:pPr>
      <w:rPr>
        <w:rFonts w:hint="default"/>
        <w:b/>
        <w:bCs/>
      </w:rPr>
    </w:lvl>
    <w:lvl w:ilvl="4">
      <w:start w:val="1"/>
      <w:numFmt w:val="decimal"/>
      <w:lvlText w:val="%1.%2.%3.%4.%5."/>
      <w:lvlJc w:val="left"/>
      <w:pPr>
        <w:ind w:left="3632" w:hanging="1080"/>
      </w:pPr>
      <w:rPr>
        <w:rFonts w:hint="default"/>
        <w:b/>
        <w:bCs/>
      </w:rPr>
    </w:lvl>
    <w:lvl w:ilvl="5">
      <w:start w:val="1"/>
      <w:numFmt w:val="decimal"/>
      <w:lvlText w:val="%1.%2.%3.%4.%5.%6."/>
      <w:lvlJc w:val="left"/>
      <w:pPr>
        <w:ind w:left="4270" w:hanging="1080"/>
      </w:pPr>
      <w:rPr>
        <w:rFonts w:hint="default"/>
        <w:b/>
        <w:bCs/>
      </w:rPr>
    </w:lvl>
    <w:lvl w:ilvl="6">
      <w:start w:val="1"/>
      <w:numFmt w:val="decimal"/>
      <w:lvlText w:val="%1.%2.%3.%4.%5.%6.%7."/>
      <w:lvlJc w:val="left"/>
      <w:pPr>
        <w:ind w:left="5268" w:hanging="1440"/>
      </w:pPr>
      <w:rPr>
        <w:rFonts w:hint="default"/>
        <w:b/>
        <w:bCs/>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30D807D2"/>
    <w:multiLevelType w:val="multilevel"/>
    <w:tmpl w:val="8EC6E22C"/>
    <w:lvl w:ilvl="0">
      <w:start w:val="6"/>
      <w:numFmt w:val="decimal"/>
      <w:lvlText w:val="%1."/>
      <w:lvlJc w:val="left"/>
      <w:pPr>
        <w:ind w:left="495" w:hanging="495"/>
      </w:pPr>
      <w:rPr>
        <w:rFonts w:hint="default"/>
        <w:sz w:val="20"/>
      </w:rPr>
    </w:lvl>
    <w:lvl w:ilvl="1">
      <w:start w:val="6"/>
      <w:numFmt w:val="decimal"/>
      <w:lvlText w:val="%1.%2."/>
      <w:lvlJc w:val="left"/>
      <w:pPr>
        <w:ind w:left="1653" w:hanging="720"/>
      </w:pPr>
      <w:rPr>
        <w:rFonts w:hint="default"/>
        <w:sz w:val="20"/>
      </w:rPr>
    </w:lvl>
    <w:lvl w:ilvl="2">
      <w:start w:val="1"/>
      <w:numFmt w:val="decimal"/>
      <w:lvlText w:val="%1.%2.%3."/>
      <w:lvlJc w:val="left"/>
      <w:pPr>
        <w:ind w:left="2586" w:hanging="720"/>
      </w:pPr>
      <w:rPr>
        <w:rFonts w:hint="default"/>
        <w:b/>
        <w:bCs/>
        <w:sz w:val="20"/>
      </w:rPr>
    </w:lvl>
    <w:lvl w:ilvl="3">
      <w:start w:val="1"/>
      <w:numFmt w:val="decimal"/>
      <w:lvlText w:val="%1.%2.%3.%4."/>
      <w:lvlJc w:val="left"/>
      <w:pPr>
        <w:ind w:left="3879" w:hanging="1080"/>
      </w:pPr>
      <w:rPr>
        <w:rFonts w:hint="default"/>
        <w:sz w:val="20"/>
      </w:rPr>
    </w:lvl>
    <w:lvl w:ilvl="4">
      <w:start w:val="1"/>
      <w:numFmt w:val="decimal"/>
      <w:lvlText w:val="%1.%2.%3.%4.%5."/>
      <w:lvlJc w:val="left"/>
      <w:pPr>
        <w:ind w:left="4812" w:hanging="1080"/>
      </w:pPr>
      <w:rPr>
        <w:rFonts w:hint="default"/>
        <w:sz w:val="20"/>
      </w:rPr>
    </w:lvl>
    <w:lvl w:ilvl="5">
      <w:start w:val="1"/>
      <w:numFmt w:val="decimal"/>
      <w:lvlText w:val="%1.%2.%3.%4.%5.%6."/>
      <w:lvlJc w:val="left"/>
      <w:pPr>
        <w:ind w:left="6105" w:hanging="1440"/>
      </w:pPr>
      <w:rPr>
        <w:rFonts w:hint="default"/>
        <w:sz w:val="20"/>
      </w:rPr>
    </w:lvl>
    <w:lvl w:ilvl="6">
      <w:start w:val="1"/>
      <w:numFmt w:val="decimal"/>
      <w:lvlText w:val="%1.%2.%3.%4.%5.%6.%7."/>
      <w:lvlJc w:val="left"/>
      <w:pPr>
        <w:ind w:left="7038" w:hanging="1440"/>
      </w:pPr>
      <w:rPr>
        <w:rFonts w:hint="default"/>
        <w:sz w:val="20"/>
      </w:rPr>
    </w:lvl>
    <w:lvl w:ilvl="7">
      <w:start w:val="1"/>
      <w:numFmt w:val="decimal"/>
      <w:lvlText w:val="%1.%2.%3.%4.%5.%6.%7.%8."/>
      <w:lvlJc w:val="left"/>
      <w:pPr>
        <w:ind w:left="8331" w:hanging="1800"/>
      </w:pPr>
      <w:rPr>
        <w:rFonts w:hint="default"/>
        <w:sz w:val="20"/>
      </w:rPr>
    </w:lvl>
    <w:lvl w:ilvl="8">
      <w:start w:val="1"/>
      <w:numFmt w:val="decimal"/>
      <w:lvlText w:val="%1.%2.%3.%4.%5.%6.%7.%8.%9."/>
      <w:lvlJc w:val="left"/>
      <w:pPr>
        <w:ind w:left="9264" w:hanging="1800"/>
      </w:pPr>
      <w:rPr>
        <w:rFonts w:hint="default"/>
        <w:sz w:val="20"/>
      </w:rPr>
    </w:lvl>
  </w:abstractNum>
  <w:abstractNum w:abstractNumId="15" w15:restartNumberingAfterBreak="0">
    <w:nsid w:val="33EE5E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F36DAE"/>
    <w:multiLevelType w:val="multilevel"/>
    <w:tmpl w:val="BC1CF38A"/>
    <w:lvl w:ilvl="0">
      <w:start w:val="3"/>
      <w:numFmt w:val="decimal"/>
      <w:lvlText w:val="%1."/>
      <w:lvlJc w:val="left"/>
      <w:pPr>
        <w:ind w:left="360" w:hanging="360"/>
      </w:pPr>
      <w:rPr>
        <w:rFonts w:hint="default"/>
        <w:b/>
      </w:rPr>
    </w:lvl>
    <w:lvl w:ilvl="1">
      <w:start w:val="1"/>
      <w:numFmt w:val="decimal"/>
      <w:lvlText w:val="%1.%2."/>
      <w:lvlJc w:val="left"/>
      <w:pPr>
        <w:ind w:left="1506" w:hanging="72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2498" w:hanging="1080"/>
      </w:pPr>
      <w:rPr>
        <w:rFonts w:hint="default"/>
        <w:b w:val="0"/>
        <w:bCs/>
        <w:sz w:val="22"/>
        <w:szCs w:val="22"/>
      </w:rPr>
    </w:lvl>
    <w:lvl w:ilvl="4">
      <w:start w:val="1"/>
      <w:numFmt w:val="decimal"/>
      <w:lvlText w:val="%1.%2.%3.%4.%5."/>
      <w:lvlJc w:val="left"/>
      <w:pPr>
        <w:ind w:left="4224" w:hanging="1080"/>
      </w:pPr>
      <w:rPr>
        <w:rFonts w:hint="default"/>
        <w:b/>
      </w:rPr>
    </w:lvl>
    <w:lvl w:ilvl="5">
      <w:start w:val="1"/>
      <w:numFmt w:val="decimal"/>
      <w:lvlText w:val="%1.%2.%3.%4.%5.%6."/>
      <w:lvlJc w:val="left"/>
      <w:pPr>
        <w:ind w:left="5370" w:hanging="144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7302" w:hanging="1800"/>
      </w:pPr>
      <w:rPr>
        <w:rFonts w:hint="default"/>
        <w:b/>
      </w:rPr>
    </w:lvl>
    <w:lvl w:ilvl="8">
      <w:start w:val="1"/>
      <w:numFmt w:val="decimal"/>
      <w:lvlText w:val="%1.%2.%3.%4.%5.%6.%7.%8.%9."/>
      <w:lvlJc w:val="left"/>
      <w:pPr>
        <w:ind w:left="8088" w:hanging="1800"/>
      </w:pPr>
      <w:rPr>
        <w:rFonts w:hint="default"/>
        <w:b/>
      </w:rPr>
    </w:lvl>
  </w:abstractNum>
  <w:abstractNum w:abstractNumId="17" w15:restartNumberingAfterBreak="0">
    <w:nsid w:val="36F800E6"/>
    <w:multiLevelType w:val="multilevel"/>
    <w:tmpl w:val="7DB60F9C"/>
    <w:lvl w:ilvl="0">
      <w:start w:val="3"/>
      <w:numFmt w:val="decimal"/>
      <w:lvlText w:val="%1."/>
      <w:lvlJc w:val="left"/>
      <w:pPr>
        <w:ind w:left="495" w:hanging="495"/>
      </w:pPr>
      <w:rPr>
        <w:rFonts w:hint="default"/>
      </w:rPr>
    </w:lvl>
    <w:lvl w:ilvl="1">
      <w:start w:val="3"/>
      <w:numFmt w:val="decimal"/>
      <w:lvlText w:val="%1.%2."/>
      <w:lvlJc w:val="left"/>
      <w:pPr>
        <w:ind w:left="1204" w:hanging="495"/>
      </w:pPr>
      <w:rPr>
        <w:rFonts w:hint="default"/>
      </w:rPr>
    </w:lvl>
    <w:lvl w:ilvl="2">
      <w:start w:val="1"/>
      <w:numFmt w:val="decimal"/>
      <w:lvlText w:val="%1.%2.%3."/>
      <w:lvlJc w:val="left"/>
      <w:pPr>
        <w:ind w:left="2138" w:hanging="720"/>
      </w:pPr>
      <w:rPr>
        <w:rFonts w:hint="default"/>
        <w:b/>
        <w:bCs w:val="0"/>
      </w:rPr>
    </w:lvl>
    <w:lvl w:ilvl="3">
      <w:start w:val="1"/>
      <w:numFmt w:val="decimal"/>
      <w:lvlText w:val="%1.%2.%3.%4."/>
      <w:lvlJc w:val="left"/>
      <w:pPr>
        <w:ind w:left="2847" w:hanging="720"/>
      </w:pPr>
      <w:rPr>
        <w:rFonts w:hint="default"/>
        <w:b/>
        <w:bCs/>
      </w:rPr>
    </w:lvl>
    <w:lvl w:ilvl="4">
      <w:start w:val="1"/>
      <w:numFmt w:val="decimal"/>
      <w:lvlText w:val="%1.%2.%3.%4.%5."/>
      <w:lvlJc w:val="left"/>
      <w:pPr>
        <w:ind w:left="3916" w:hanging="1080"/>
      </w:pPr>
      <w:rPr>
        <w:rFonts w:hint="default"/>
        <w:b/>
        <w:bCs/>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993089B"/>
    <w:multiLevelType w:val="multilevel"/>
    <w:tmpl w:val="5C5214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B739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6C436E"/>
    <w:multiLevelType w:val="hybridMultilevel"/>
    <w:tmpl w:val="1944A75A"/>
    <w:lvl w:ilvl="0" w:tplc="0409000F">
      <w:start w:val="1"/>
      <w:numFmt w:val="decimal"/>
      <w:lvlText w:val="%1."/>
      <w:lvlJc w:val="left"/>
      <w:pPr>
        <w:ind w:left="2226" w:hanging="360"/>
      </w:pPr>
    </w:lvl>
    <w:lvl w:ilvl="1" w:tplc="04090019" w:tentative="1">
      <w:start w:val="1"/>
      <w:numFmt w:val="lowerLetter"/>
      <w:lvlText w:val="%2."/>
      <w:lvlJc w:val="left"/>
      <w:pPr>
        <w:ind w:left="2946" w:hanging="360"/>
      </w:pPr>
    </w:lvl>
    <w:lvl w:ilvl="2" w:tplc="0409001B" w:tentative="1">
      <w:start w:val="1"/>
      <w:numFmt w:val="lowerRoman"/>
      <w:lvlText w:val="%3."/>
      <w:lvlJc w:val="right"/>
      <w:pPr>
        <w:ind w:left="3666" w:hanging="180"/>
      </w:pPr>
    </w:lvl>
    <w:lvl w:ilvl="3" w:tplc="0409000F" w:tentative="1">
      <w:start w:val="1"/>
      <w:numFmt w:val="decimal"/>
      <w:lvlText w:val="%4."/>
      <w:lvlJc w:val="left"/>
      <w:pPr>
        <w:ind w:left="4386" w:hanging="360"/>
      </w:pPr>
    </w:lvl>
    <w:lvl w:ilvl="4" w:tplc="04090019" w:tentative="1">
      <w:start w:val="1"/>
      <w:numFmt w:val="lowerLetter"/>
      <w:lvlText w:val="%5."/>
      <w:lvlJc w:val="left"/>
      <w:pPr>
        <w:ind w:left="5106" w:hanging="360"/>
      </w:pPr>
    </w:lvl>
    <w:lvl w:ilvl="5" w:tplc="0409001B" w:tentative="1">
      <w:start w:val="1"/>
      <w:numFmt w:val="lowerRoman"/>
      <w:lvlText w:val="%6."/>
      <w:lvlJc w:val="right"/>
      <w:pPr>
        <w:ind w:left="5826" w:hanging="180"/>
      </w:pPr>
    </w:lvl>
    <w:lvl w:ilvl="6" w:tplc="0409000F" w:tentative="1">
      <w:start w:val="1"/>
      <w:numFmt w:val="decimal"/>
      <w:lvlText w:val="%7."/>
      <w:lvlJc w:val="left"/>
      <w:pPr>
        <w:ind w:left="6546" w:hanging="360"/>
      </w:pPr>
    </w:lvl>
    <w:lvl w:ilvl="7" w:tplc="04090019" w:tentative="1">
      <w:start w:val="1"/>
      <w:numFmt w:val="lowerLetter"/>
      <w:lvlText w:val="%8."/>
      <w:lvlJc w:val="left"/>
      <w:pPr>
        <w:ind w:left="7266" w:hanging="360"/>
      </w:pPr>
    </w:lvl>
    <w:lvl w:ilvl="8" w:tplc="0409001B" w:tentative="1">
      <w:start w:val="1"/>
      <w:numFmt w:val="lowerRoman"/>
      <w:lvlText w:val="%9."/>
      <w:lvlJc w:val="right"/>
      <w:pPr>
        <w:ind w:left="7986" w:hanging="180"/>
      </w:pPr>
    </w:lvl>
  </w:abstractNum>
  <w:abstractNum w:abstractNumId="21" w15:restartNumberingAfterBreak="0">
    <w:nsid w:val="454E1089"/>
    <w:multiLevelType w:val="multilevel"/>
    <w:tmpl w:val="A148D8BE"/>
    <w:lvl w:ilvl="0">
      <w:start w:val="110"/>
      <w:numFmt w:val="decimal"/>
      <w:lvlText w:val="%1"/>
      <w:lvlJc w:val="left"/>
      <w:pPr>
        <w:ind w:left="3054" w:hanging="360"/>
      </w:pPr>
      <w:rPr>
        <w:rFonts w:hint="default"/>
      </w:rPr>
    </w:lvl>
    <w:lvl w:ilvl="1">
      <w:start w:val="1"/>
      <w:numFmt w:val="lowerLetter"/>
      <w:lvlText w:val="%2."/>
      <w:lvlJc w:val="left"/>
      <w:pPr>
        <w:ind w:left="3703" w:hanging="360"/>
      </w:pPr>
    </w:lvl>
    <w:lvl w:ilvl="2">
      <w:start w:val="1"/>
      <w:numFmt w:val="lowerRoman"/>
      <w:lvlText w:val="%3."/>
      <w:lvlJc w:val="right"/>
      <w:pPr>
        <w:ind w:left="4423" w:hanging="180"/>
      </w:pPr>
    </w:lvl>
    <w:lvl w:ilvl="3">
      <w:start w:val="1"/>
      <w:numFmt w:val="decimal"/>
      <w:lvlText w:val="%4."/>
      <w:lvlJc w:val="left"/>
      <w:pPr>
        <w:ind w:left="5143" w:hanging="360"/>
      </w:pPr>
    </w:lvl>
    <w:lvl w:ilvl="4">
      <w:start w:val="1"/>
      <w:numFmt w:val="lowerLetter"/>
      <w:lvlText w:val="%5."/>
      <w:lvlJc w:val="left"/>
      <w:pPr>
        <w:ind w:left="5863" w:hanging="360"/>
      </w:pPr>
    </w:lvl>
    <w:lvl w:ilvl="5">
      <w:start w:val="1"/>
      <w:numFmt w:val="lowerRoman"/>
      <w:lvlText w:val="%6."/>
      <w:lvlJc w:val="right"/>
      <w:pPr>
        <w:ind w:left="6583" w:hanging="180"/>
      </w:pPr>
    </w:lvl>
    <w:lvl w:ilvl="6">
      <w:start w:val="1"/>
      <w:numFmt w:val="decimal"/>
      <w:lvlText w:val="%7."/>
      <w:lvlJc w:val="left"/>
      <w:pPr>
        <w:ind w:left="7303" w:hanging="360"/>
      </w:pPr>
    </w:lvl>
    <w:lvl w:ilvl="7">
      <w:start w:val="1"/>
      <w:numFmt w:val="lowerLetter"/>
      <w:lvlText w:val="%8."/>
      <w:lvlJc w:val="left"/>
      <w:pPr>
        <w:ind w:left="8023" w:hanging="360"/>
      </w:pPr>
    </w:lvl>
    <w:lvl w:ilvl="8">
      <w:start w:val="1"/>
      <w:numFmt w:val="lowerRoman"/>
      <w:lvlText w:val="%9."/>
      <w:lvlJc w:val="right"/>
      <w:pPr>
        <w:ind w:left="8743" w:hanging="180"/>
      </w:pPr>
    </w:lvl>
  </w:abstractNum>
  <w:abstractNum w:abstractNumId="22" w15:restartNumberingAfterBreak="0">
    <w:nsid w:val="4EA13B7B"/>
    <w:multiLevelType w:val="multilevel"/>
    <w:tmpl w:val="86805294"/>
    <w:lvl w:ilvl="0">
      <w:start w:val="3"/>
      <w:numFmt w:val="decimal"/>
      <w:lvlText w:val="%1."/>
      <w:lvlJc w:val="left"/>
      <w:pPr>
        <w:ind w:left="495" w:hanging="495"/>
      </w:pPr>
      <w:rPr>
        <w:rFonts w:hint="default"/>
      </w:rPr>
    </w:lvl>
    <w:lvl w:ilvl="1">
      <w:start w:val="5"/>
      <w:numFmt w:val="decimal"/>
      <w:lvlText w:val="%1.%2."/>
      <w:lvlJc w:val="left"/>
      <w:pPr>
        <w:ind w:left="1133" w:hanging="495"/>
      </w:pPr>
      <w:rPr>
        <w:rFonts w:hint="default"/>
      </w:rPr>
    </w:lvl>
    <w:lvl w:ilvl="2">
      <w:start w:val="1"/>
      <w:numFmt w:val="decimal"/>
      <w:lvlText w:val="%1.%2.%3."/>
      <w:lvlJc w:val="left"/>
      <w:pPr>
        <w:ind w:left="1996" w:hanging="720"/>
      </w:pPr>
      <w:rPr>
        <w:rFonts w:hint="default"/>
        <w:b/>
        <w:bCs w:val="0"/>
      </w:rPr>
    </w:lvl>
    <w:lvl w:ilvl="3">
      <w:start w:val="1"/>
      <w:numFmt w:val="decimal"/>
      <w:lvlText w:val="%1.%2.%3.%4."/>
      <w:lvlJc w:val="left"/>
      <w:pPr>
        <w:ind w:left="2634" w:hanging="720"/>
      </w:pPr>
      <w:rPr>
        <w:rFonts w:hint="default"/>
        <w:b/>
        <w:bCs/>
        <w:sz w:val="20"/>
        <w:szCs w:val="20"/>
      </w:rPr>
    </w:lvl>
    <w:lvl w:ilvl="4">
      <w:start w:val="1"/>
      <w:numFmt w:val="decimal"/>
      <w:lvlText w:val="%1.%2.%3.%4.%5."/>
      <w:lvlJc w:val="left"/>
      <w:pPr>
        <w:ind w:left="3349" w:hanging="1080"/>
      </w:pPr>
      <w:rPr>
        <w:rFonts w:hint="default"/>
        <w:b/>
        <w:bCs/>
        <w:sz w:val="20"/>
        <w:szCs w:val="20"/>
      </w:rPr>
    </w:lvl>
    <w:lvl w:ilvl="5">
      <w:start w:val="1"/>
      <w:numFmt w:val="decimal"/>
      <w:lvlText w:val="%1.%2.%3.%4.%5.%6."/>
      <w:lvlJc w:val="left"/>
      <w:pPr>
        <w:ind w:left="4270" w:hanging="1080"/>
      </w:pPr>
      <w:rPr>
        <w:rFonts w:hint="default"/>
        <w:b/>
        <w:bCs/>
      </w:rPr>
    </w:lvl>
    <w:lvl w:ilvl="6">
      <w:start w:val="1"/>
      <w:numFmt w:val="decimal"/>
      <w:lvlText w:val="%1.%2.%3.%4.%5.%6.%7."/>
      <w:lvlJc w:val="left"/>
      <w:pPr>
        <w:ind w:left="5268" w:hanging="1440"/>
      </w:pPr>
      <w:rPr>
        <w:rFonts w:hint="default"/>
        <w:b/>
        <w:bCs/>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3" w15:restartNumberingAfterBreak="0">
    <w:nsid w:val="5AC2147E"/>
    <w:multiLevelType w:val="hybridMultilevel"/>
    <w:tmpl w:val="D5CC8EC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A6873FD"/>
    <w:multiLevelType w:val="multilevel"/>
    <w:tmpl w:val="C2167FFC"/>
    <w:lvl w:ilvl="0">
      <w:start w:val="110"/>
      <w:numFmt w:val="decimal"/>
      <w:lvlText w:val="%1"/>
      <w:lvlJc w:val="left"/>
      <w:pPr>
        <w:ind w:left="2623" w:hanging="360"/>
      </w:pPr>
      <w:rPr>
        <w:rFonts w:hint="default"/>
      </w:rPr>
    </w:lvl>
    <w:lvl w:ilvl="1">
      <w:start w:val="1"/>
      <w:numFmt w:val="lowerLetter"/>
      <w:lvlText w:val="%2."/>
      <w:lvlJc w:val="left"/>
      <w:pPr>
        <w:ind w:left="3343" w:hanging="360"/>
      </w:pPr>
    </w:lvl>
    <w:lvl w:ilvl="2">
      <w:start w:val="1"/>
      <w:numFmt w:val="lowerRoman"/>
      <w:lvlText w:val="%3."/>
      <w:lvlJc w:val="right"/>
      <w:pPr>
        <w:ind w:left="4063" w:hanging="180"/>
      </w:pPr>
    </w:lvl>
    <w:lvl w:ilvl="3">
      <w:start w:val="1"/>
      <w:numFmt w:val="decimal"/>
      <w:lvlText w:val="%4."/>
      <w:lvlJc w:val="left"/>
      <w:pPr>
        <w:ind w:left="4783" w:hanging="360"/>
      </w:pPr>
    </w:lvl>
    <w:lvl w:ilvl="4">
      <w:start w:val="1"/>
      <w:numFmt w:val="lowerLetter"/>
      <w:lvlText w:val="%5."/>
      <w:lvlJc w:val="left"/>
      <w:pPr>
        <w:ind w:left="5503" w:hanging="360"/>
      </w:pPr>
    </w:lvl>
    <w:lvl w:ilvl="5">
      <w:start w:val="1"/>
      <w:numFmt w:val="lowerRoman"/>
      <w:lvlText w:val="%6."/>
      <w:lvlJc w:val="right"/>
      <w:pPr>
        <w:ind w:left="6223" w:hanging="180"/>
      </w:pPr>
    </w:lvl>
    <w:lvl w:ilvl="6">
      <w:start w:val="1"/>
      <w:numFmt w:val="decimal"/>
      <w:lvlText w:val="%7."/>
      <w:lvlJc w:val="left"/>
      <w:pPr>
        <w:ind w:left="6943" w:hanging="360"/>
      </w:pPr>
    </w:lvl>
    <w:lvl w:ilvl="7">
      <w:start w:val="1"/>
      <w:numFmt w:val="lowerLetter"/>
      <w:lvlText w:val="%8."/>
      <w:lvlJc w:val="left"/>
      <w:pPr>
        <w:ind w:left="7663" w:hanging="360"/>
      </w:pPr>
    </w:lvl>
    <w:lvl w:ilvl="8">
      <w:start w:val="1"/>
      <w:numFmt w:val="lowerRoman"/>
      <w:lvlText w:val="%9."/>
      <w:lvlJc w:val="right"/>
      <w:pPr>
        <w:ind w:left="8383" w:hanging="180"/>
      </w:pPr>
    </w:lvl>
  </w:abstractNum>
  <w:abstractNum w:abstractNumId="25" w15:restartNumberingAfterBreak="0">
    <w:nsid w:val="6F612164"/>
    <w:multiLevelType w:val="multilevel"/>
    <w:tmpl w:val="01FA2BDC"/>
    <w:lvl w:ilvl="0">
      <w:start w:val="3"/>
      <w:numFmt w:val="decimal"/>
      <w:lvlText w:val="%1."/>
      <w:lvlJc w:val="left"/>
      <w:pPr>
        <w:ind w:left="360" w:hanging="360"/>
      </w:pPr>
      <w:rPr>
        <w:rFonts w:hint="default"/>
        <w:b/>
      </w:rPr>
    </w:lvl>
    <w:lvl w:ilvl="1">
      <w:start w:val="1"/>
      <w:numFmt w:val="decimal"/>
      <w:lvlText w:val="%1.%2."/>
      <w:lvlJc w:val="left"/>
      <w:pPr>
        <w:ind w:left="1506" w:hanging="720"/>
      </w:pPr>
      <w:rPr>
        <w:rFonts w:hint="default"/>
        <w:b/>
      </w:rPr>
    </w:lvl>
    <w:lvl w:ilvl="2">
      <w:start w:val="1"/>
      <w:numFmt w:val="decimal"/>
      <w:lvlText w:val="%1.%2.%3."/>
      <w:lvlJc w:val="left"/>
      <w:pPr>
        <w:ind w:left="2292" w:hanging="720"/>
      </w:pPr>
      <w:rPr>
        <w:rFonts w:hint="default"/>
        <w:b/>
      </w:rPr>
    </w:lvl>
    <w:lvl w:ilvl="3">
      <w:start w:val="1"/>
      <w:numFmt w:val="decimal"/>
      <w:lvlText w:val="%4."/>
      <w:lvlJc w:val="left"/>
      <w:pPr>
        <w:ind w:left="1778" w:hanging="360"/>
      </w:pPr>
    </w:lvl>
    <w:lvl w:ilvl="4">
      <w:start w:val="1"/>
      <w:numFmt w:val="decimal"/>
      <w:lvlText w:val="%1.%2.%3.%4.%5."/>
      <w:lvlJc w:val="left"/>
      <w:pPr>
        <w:ind w:left="4224" w:hanging="1080"/>
      </w:pPr>
      <w:rPr>
        <w:rFonts w:hint="default"/>
        <w:b/>
      </w:rPr>
    </w:lvl>
    <w:lvl w:ilvl="5">
      <w:start w:val="1"/>
      <w:numFmt w:val="decimal"/>
      <w:lvlText w:val="%1.%2.%3.%4.%5.%6."/>
      <w:lvlJc w:val="left"/>
      <w:pPr>
        <w:ind w:left="5370" w:hanging="144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7302" w:hanging="1800"/>
      </w:pPr>
      <w:rPr>
        <w:rFonts w:hint="default"/>
        <w:b/>
      </w:rPr>
    </w:lvl>
    <w:lvl w:ilvl="8">
      <w:start w:val="1"/>
      <w:numFmt w:val="decimal"/>
      <w:lvlText w:val="%1.%2.%3.%4.%5.%6.%7.%8.%9."/>
      <w:lvlJc w:val="left"/>
      <w:pPr>
        <w:ind w:left="8088" w:hanging="1800"/>
      </w:pPr>
      <w:rPr>
        <w:rFonts w:hint="default"/>
        <w:b/>
      </w:rPr>
    </w:lvl>
  </w:abstractNum>
  <w:abstractNum w:abstractNumId="26" w15:restartNumberingAfterBreak="0">
    <w:nsid w:val="75CC6958"/>
    <w:multiLevelType w:val="multilevel"/>
    <w:tmpl w:val="2BBC45E2"/>
    <w:lvl w:ilvl="0">
      <w:start w:val="1"/>
      <w:numFmt w:val="decimal"/>
      <w:lvlText w:val="%1."/>
      <w:lvlJc w:val="left"/>
      <w:pPr>
        <w:ind w:left="360" w:hanging="360"/>
      </w:pPr>
      <w:rPr>
        <w:rFonts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68F3033"/>
    <w:multiLevelType w:val="multilevel"/>
    <w:tmpl w:val="8AD6DD5A"/>
    <w:lvl w:ilvl="0">
      <w:start w:val="1"/>
      <w:numFmt w:val="bullet"/>
      <w:lvlText w:val=""/>
      <w:lvlJc w:val="left"/>
      <w:pPr>
        <w:ind w:left="4038" w:hanging="360"/>
      </w:pPr>
      <w:rPr>
        <w:rFonts w:ascii="Symbol" w:hAnsi="Symbol" w:hint="default"/>
      </w:rPr>
    </w:lvl>
    <w:lvl w:ilvl="1">
      <w:start w:val="1"/>
      <w:numFmt w:val="bullet"/>
      <w:lvlText w:val="o"/>
      <w:lvlJc w:val="left"/>
      <w:pPr>
        <w:ind w:left="4758" w:hanging="360"/>
      </w:pPr>
      <w:rPr>
        <w:rFonts w:ascii="Courier New" w:hAnsi="Courier New" w:cs="Courier New" w:hint="default"/>
      </w:rPr>
    </w:lvl>
    <w:lvl w:ilvl="2">
      <w:start w:val="1"/>
      <w:numFmt w:val="bullet"/>
      <w:lvlText w:val=""/>
      <w:lvlJc w:val="left"/>
      <w:pPr>
        <w:ind w:left="5478" w:hanging="360"/>
      </w:pPr>
      <w:rPr>
        <w:rFonts w:ascii="Wingdings" w:hAnsi="Wingdings" w:hint="default"/>
      </w:rPr>
    </w:lvl>
    <w:lvl w:ilvl="3">
      <w:start w:val="1"/>
      <w:numFmt w:val="bullet"/>
      <w:lvlText w:val=""/>
      <w:lvlJc w:val="left"/>
      <w:pPr>
        <w:ind w:left="6198" w:hanging="360"/>
      </w:pPr>
      <w:rPr>
        <w:rFonts w:ascii="Symbol" w:hAnsi="Symbol" w:hint="default"/>
      </w:rPr>
    </w:lvl>
    <w:lvl w:ilvl="4">
      <w:start w:val="1"/>
      <w:numFmt w:val="bullet"/>
      <w:lvlText w:val="o"/>
      <w:lvlJc w:val="left"/>
      <w:pPr>
        <w:ind w:left="6918" w:hanging="360"/>
      </w:pPr>
      <w:rPr>
        <w:rFonts w:ascii="Courier New" w:hAnsi="Courier New" w:cs="Courier New" w:hint="default"/>
      </w:rPr>
    </w:lvl>
    <w:lvl w:ilvl="5">
      <w:start w:val="1"/>
      <w:numFmt w:val="bullet"/>
      <w:lvlText w:val=""/>
      <w:lvlJc w:val="left"/>
      <w:pPr>
        <w:ind w:left="7638" w:hanging="360"/>
      </w:pPr>
      <w:rPr>
        <w:rFonts w:ascii="Wingdings" w:hAnsi="Wingdings" w:hint="default"/>
      </w:rPr>
    </w:lvl>
    <w:lvl w:ilvl="6">
      <w:start w:val="1"/>
      <w:numFmt w:val="bullet"/>
      <w:lvlText w:val=""/>
      <w:lvlJc w:val="left"/>
      <w:pPr>
        <w:ind w:left="8358" w:hanging="360"/>
      </w:pPr>
      <w:rPr>
        <w:rFonts w:ascii="Symbol" w:hAnsi="Symbol" w:hint="default"/>
      </w:rPr>
    </w:lvl>
    <w:lvl w:ilvl="7">
      <w:start w:val="1"/>
      <w:numFmt w:val="bullet"/>
      <w:lvlText w:val="o"/>
      <w:lvlJc w:val="left"/>
      <w:pPr>
        <w:ind w:left="9078" w:hanging="360"/>
      </w:pPr>
      <w:rPr>
        <w:rFonts w:ascii="Courier New" w:hAnsi="Courier New" w:cs="Courier New" w:hint="default"/>
      </w:rPr>
    </w:lvl>
    <w:lvl w:ilvl="8">
      <w:start w:val="1"/>
      <w:numFmt w:val="bullet"/>
      <w:lvlText w:val=""/>
      <w:lvlJc w:val="left"/>
      <w:pPr>
        <w:ind w:left="9798" w:hanging="360"/>
      </w:pPr>
      <w:rPr>
        <w:rFonts w:ascii="Wingdings" w:hAnsi="Wingdings" w:hint="default"/>
      </w:rPr>
    </w:lvl>
  </w:abstractNum>
  <w:abstractNum w:abstractNumId="28" w15:restartNumberingAfterBreak="0">
    <w:nsid w:val="7BBB10FB"/>
    <w:multiLevelType w:val="multilevel"/>
    <w:tmpl w:val="01989F92"/>
    <w:lvl w:ilvl="0">
      <w:start w:val="3"/>
      <w:numFmt w:val="decimal"/>
      <w:lvlText w:val="%1."/>
      <w:lvlJc w:val="left"/>
      <w:pPr>
        <w:ind w:left="825" w:hanging="825"/>
      </w:pPr>
      <w:rPr>
        <w:rFonts w:hint="default"/>
      </w:rPr>
    </w:lvl>
    <w:lvl w:ilvl="1">
      <w:start w:val="6"/>
      <w:numFmt w:val="decimal"/>
      <w:lvlText w:val="%1.%2."/>
      <w:lvlJc w:val="left"/>
      <w:pPr>
        <w:ind w:left="1569" w:hanging="825"/>
      </w:pPr>
      <w:rPr>
        <w:rFonts w:hint="default"/>
      </w:rPr>
    </w:lvl>
    <w:lvl w:ilvl="2">
      <w:start w:val="2"/>
      <w:numFmt w:val="decimal"/>
      <w:lvlText w:val="%1.%2.%3."/>
      <w:lvlJc w:val="left"/>
      <w:pPr>
        <w:ind w:left="2313" w:hanging="825"/>
      </w:pPr>
      <w:rPr>
        <w:rFonts w:hint="default"/>
      </w:rPr>
    </w:lvl>
    <w:lvl w:ilvl="3">
      <w:start w:val="3"/>
      <w:numFmt w:val="decimal"/>
      <w:lvlText w:val="%1.%2.%3.%4."/>
      <w:lvlJc w:val="left"/>
      <w:pPr>
        <w:ind w:left="3057" w:hanging="825"/>
      </w:pPr>
      <w:rPr>
        <w:rFonts w:hint="default"/>
        <w:b/>
        <w:bCs/>
      </w:rPr>
    </w:lvl>
    <w:lvl w:ilvl="4">
      <w:start w:val="1"/>
      <w:numFmt w:val="decimal"/>
      <w:lvlText w:val="%1.%2.%3.%4.%5."/>
      <w:lvlJc w:val="left"/>
      <w:pPr>
        <w:ind w:left="4056" w:hanging="1080"/>
      </w:pPr>
      <w:rPr>
        <w:rFonts w:hint="default"/>
        <w:b/>
        <w:bCs/>
      </w:rPr>
    </w:lvl>
    <w:lvl w:ilvl="5">
      <w:start w:val="1"/>
      <w:numFmt w:val="decimal"/>
      <w:lvlText w:val="%1.%2.%3.%4.%5.%6."/>
      <w:lvlJc w:val="left"/>
      <w:pPr>
        <w:ind w:left="4800" w:hanging="1080"/>
      </w:pPr>
      <w:rPr>
        <w:rFonts w:hint="default"/>
        <w:b/>
        <w:bCs/>
      </w:rPr>
    </w:lvl>
    <w:lvl w:ilvl="6">
      <w:start w:val="1"/>
      <w:numFmt w:val="decimal"/>
      <w:lvlText w:val="%1.%2.%3.%4.%5.%6.%7."/>
      <w:lvlJc w:val="left"/>
      <w:pPr>
        <w:ind w:left="5904" w:hanging="1440"/>
      </w:pPr>
      <w:rPr>
        <w:rFonts w:hint="default"/>
        <w:b/>
        <w:bCs/>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9" w15:restartNumberingAfterBreak="0">
    <w:nsid w:val="7DC134EC"/>
    <w:multiLevelType w:val="multilevel"/>
    <w:tmpl w:val="C328521E"/>
    <w:lvl w:ilvl="0">
      <w:start w:val="3"/>
      <w:numFmt w:val="decimal"/>
      <w:lvlText w:val="%1."/>
      <w:lvlJc w:val="left"/>
      <w:pPr>
        <w:ind w:left="495" w:hanging="495"/>
      </w:pPr>
      <w:rPr>
        <w:rFonts w:hint="default"/>
        <w:sz w:val="20"/>
      </w:rPr>
    </w:lvl>
    <w:lvl w:ilvl="1">
      <w:start w:val="4"/>
      <w:numFmt w:val="decimal"/>
      <w:lvlText w:val="%1.%2."/>
      <w:lvlJc w:val="left"/>
      <w:pPr>
        <w:ind w:left="1429" w:hanging="720"/>
      </w:pPr>
      <w:rPr>
        <w:rFonts w:hint="default"/>
        <w:sz w:val="20"/>
      </w:rPr>
    </w:lvl>
    <w:lvl w:ilvl="2">
      <w:start w:val="1"/>
      <w:numFmt w:val="decimal"/>
      <w:lvlText w:val="%1.%2.%3."/>
      <w:lvlJc w:val="left"/>
      <w:pPr>
        <w:ind w:left="2138" w:hanging="720"/>
      </w:pPr>
      <w:rPr>
        <w:rFonts w:hint="default"/>
        <w:b/>
        <w:bCs/>
        <w:sz w:val="20"/>
      </w:rPr>
    </w:lvl>
    <w:lvl w:ilvl="3">
      <w:start w:val="1"/>
      <w:numFmt w:val="decimal"/>
      <w:lvlText w:val="%1.%2.%3.%4."/>
      <w:lvlJc w:val="left"/>
      <w:pPr>
        <w:ind w:left="3207" w:hanging="1080"/>
      </w:pPr>
      <w:rPr>
        <w:rFonts w:hint="default"/>
        <w:b/>
        <w:bCs/>
        <w:sz w:val="20"/>
      </w:rPr>
    </w:lvl>
    <w:lvl w:ilvl="4">
      <w:start w:val="1"/>
      <w:numFmt w:val="decimal"/>
      <w:lvlText w:val="%1.%2.%3.%4.%5."/>
      <w:lvlJc w:val="left"/>
      <w:pPr>
        <w:ind w:left="3916" w:hanging="1080"/>
      </w:pPr>
      <w:rPr>
        <w:rFonts w:hint="default"/>
        <w:b/>
        <w:bCs/>
        <w:sz w:val="20"/>
      </w:rPr>
    </w:lvl>
    <w:lvl w:ilvl="5">
      <w:start w:val="1"/>
      <w:numFmt w:val="decimal"/>
      <w:lvlText w:val="%1.%2.%3.%4.%5.%6."/>
      <w:lvlJc w:val="left"/>
      <w:pPr>
        <w:ind w:left="4985" w:hanging="1440"/>
      </w:pPr>
      <w:rPr>
        <w:rFonts w:hint="default"/>
        <w:b/>
        <w:bCs/>
        <w:sz w:val="20"/>
      </w:rPr>
    </w:lvl>
    <w:lvl w:ilvl="6">
      <w:start w:val="1"/>
      <w:numFmt w:val="decimal"/>
      <w:lvlText w:val="%1.%2.%3.%4.%5.%6.%7."/>
      <w:lvlJc w:val="left"/>
      <w:pPr>
        <w:ind w:left="5694" w:hanging="1440"/>
      </w:pPr>
      <w:rPr>
        <w:rFonts w:hint="default"/>
        <w:b/>
        <w:bCs/>
        <w:sz w:val="20"/>
      </w:rPr>
    </w:lvl>
    <w:lvl w:ilvl="7">
      <w:start w:val="1"/>
      <w:numFmt w:val="decimal"/>
      <w:lvlText w:val="%1.%2.%3.%4.%5.%6.%7.%8."/>
      <w:lvlJc w:val="left"/>
      <w:pPr>
        <w:ind w:left="6763" w:hanging="1800"/>
      </w:pPr>
      <w:rPr>
        <w:rFonts w:hint="default"/>
        <w:sz w:val="20"/>
      </w:rPr>
    </w:lvl>
    <w:lvl w:ilvl="8">
      <w:start w:val="1"/>
      <w:numFmt w:val="decimal"/>
      <w:lvlText w:val="%1.%2.%3.%4.%5.%6.%7.%8.%9."/>
      <w:lvlJc w:val="left"/>
      <w:pPr>
        <w:ind w:left="7472" w:hanging="1800"/>
      </w:pPr>
      <w:rPr>
        <w:rFonts w:hint="default"/>
        <w:sz w:val="20"/>
      </w:rPr>
    </w:lvl>
  </w:abstractNum>
  <w:num w:numId="1" w16cid:durableId="1987665697">
    <w:abstractNumId w:val="0"/>
  </w:num>
  <w:num w:numId="2" w16cid:durableId="310597630">
    <w:abstractNumId w:val="1"/>
  </w:num>
  <w:num w:numId="3" w16cid:durableId="2037846466">
    <w:abstractNumId w:val="3"/>
  </w:num>
  <w:num w:numId="4" w16cid:durableId="596982601">
    <w:abstractNumId w:val="4"/>
  </w:num>
  <w:num w:numId="5" w16cid:durableId="253586904">
    <w:abstractNumId w:val="5"/>
  </w:num>
  <w:num w:numId="6" w16cid:durableId="1311977868">
    <w:abstractNumId w:val="6"/>
  </w:num>
  <w:num w:numId="7" w16cid:durableId="585530121">
    <w:abstractNumId w:val="7"/>
  </w:num>
  <w:num w:numId="8" w16cid:durableId="974140379">
    <w:abstractNumId w:val="8"/>
  </w:num>
  <w:num w:numId="9" w16cid:durableId="187645480">
    <w:abstractNumId w:val="10"/>
  </w:num>
  <w:num w:numId="10" w16cid:durableId="1506897204">
    <w:abstractNumId w:val="11"/>
  </w:num>
  <w:num w:numId="11" w16cid:durableId="609582826">
    <w:abstractNumId w:val="12"/>
  </w:num>
  <w:num w:numId="12" w16cid:durableId="786892364">
    <w:abstractNumId w:val="13"/>
  </w:num>
  <w:num w:numId="13" w16cid:durableId="1927300966">
    <w:abstractNumId w:val="14"/>
  </w:num>
  <w:num w:numId="14" w16cid:durableId="325086912">
    <w:abstractNumId w:val="16"/>
  </w:num>
  <w:num w:numId="15" w16cid:durableId="1696542314">
    <w:abstractNumId w:val="17"/>
  </w:num>
  <w:num w:numId="16" w16cid:durableId="87502143">
    <w:abstractNumId w:val="19"/>
  </w:num>
  <w:num w:numId="17" w16cid:durableId="1885603534">
    <w:abstractNumId w:val="21"/>
  </w:num>
  <w:num w:numId="18" w16cid:durableId="259460322">
    <w:abstractNumId w:val="22"/>
  </w:num>
  <w:num w:numId="19" w16cid:durableId="400905144">
    <w:abstractNumId w:val="24"/>
  </w:num>
  <w:num w:numId="20" w16cid:durableId="612368556">
    <w:abstractNumId w:val="26"/>
  </w:num>
  <w:num w:numId="21" w16cid:durableId="1302343295">
    <w:abstractNumId w:val="27"/>
  </w:num>
  <w:num w:numId="22" w16cid:durableId="1082414235">
    <w:abstractNumId w:val="28"/>
  </w:num>
  <w:num w:numId="23" w16cid:durableId="1773548066">
    <w:abstractNumId w:val="29"/>
  </w:num>
  <w:num w:numId="24" w16cid:durableId="422729269">
    <w:abstractNumId w:val="9"/>
  </w:num>
  <w:num w:numId="25" w16cid:durableId="1074232139">
    <w:abstractNumId w:val="18"/>
  </w:num>
  <w:num w:numId="26" w16cid:durableId="826433689">
    <w:abstractNumId w:val="25"/>
  </w:num>
  <w:num w:numId="27" w16cid:durableId="1649238899">
    <w:abstractNumId w:val="2"/>
  </w:num>
  <w:num w:numId="28" w16cid:durableId="423769322">
    <w:abstractNumId w:val="20"/>
  </w:num>
  <w:num w:numId="29" w16cid:durableId="2054691343">
    <w:abstractNumId w:val="23"/>
  </w:num>
  <w:num w:numId="30" w16cid:durableId="2958372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9EB"/>
    <w:rsid w:val="000D4295"/>
    <w:rsid w:val="001B023D"/>
    <w:rsid w:val="001B5EAA"/>
    <w:rsid w:val="001E5EAF"/>
    <w:rsid w:val="002A78B1"/>
    <w:rsid w:val="002B2DB6"/>
    <w:rsid w:val="00375071"/>
    <w:rsid w:val="004443B9"/>
    <w:rsid w:val="00536E6E"/>
    <w:rsid w:val="005B31FE"/>
    <w:rsid w:val="00662052"/>
    <w:rsid w:val="00702651"/>
    <w:rsid w:val="008B6C91"/>
    <w:rsid w:val="00A319EB"/>
    <w:rsid w:val="00A74EEC"/>
    <w:rsid w:val="00BE1B61"/>
    <w:rsid w:val="00CF770E"/>
    <w:rsid w:val="00F947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DD1A"/>
  <w15:docId w15:val="{1EF54CF2-5548-4005-8483-EA6202BC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keepLines/>
      <w:spacing w:before="240" w:after="0"/>
      <w:outlineLvl w:val="0"/>
    </w:pPr>
    <w:rPr>
      <w:rFonts w:asciiTheme="majorHAnsi" w:eastAsiaTheme="majorEastAsia" w:hAnsiTheme="majorHAnsi" w:cstheme="majorBidi"/>
      <w:color w:val="365F91"/>
      <w:sz w:val="32"/>
      <w:szCs w:val="32"/>
    </w:rPr>
  </w:style>
  <w:style w:type="paragraph" w:styleId="Heading2">
    <w:name w:val="heading 2"/>
    <w:basedOn w:val="Normal"/>
    <w:next w:val="Normal"/>
    <w:uiPriority w:val="9"/>
    <w:unhideWhenUsed/>
    <w:qFormat/>
    <w:pPr>
      <w:keepNext/>
      <w:keepLines/>
      <w:spacing w:before="40" w:after="0"/>
      <w:outlineLvl w:val="1"/>
    </w:pPr>
    <w:rPr>
      <w:rFonts w:ascii="Trebuchet MS" w:eastAsiaTheme="majorEastAsia" w:hAnsi="Trebuchet MS" w:cstheme="majorBidi"/>
      <w:color w:val="365F91"/>
      <w:sz w:val="26"/>
      <w:szCs w:val="26"/>
      <w:lang w:eastAsia="lt-LT"/>
    </w:rPr>
  </w:style>
  <w:style w:type="paragraph" w:styleId="Heading3">
    <w:name w:val="heading 3"/>
    <w:basedOn w:val="Normal"/>
    <w:next w:val="Normal"/>
    <w:uiPriority w:val="9"/>
    <w:semiHidden/>
    <w:unhideWhenUsed/>
    <w:qFormat/>
    <w:pPr>
      <w:keepNext/>
      <w:keepLines/>
      <w:spacing w:before="40" w:after="0"/>
      <w:outlineLvl w:val="2"/>
    </w:pPr>
    <w:rPr>
      <w:rFonts w:asciiTheme="majorHAnsi" w:eastAsiaTheme="majorEastAsia" w:hAnsiTheme="majorHAnsi" w:cstheme="majorBidi"/>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uiPriority w:val="99"/>
    <w:semiHidden/>
    <w:rPr>
      <w:rFonts w:ascii="Segoe UI" w:hAnsi="Segoe UI" w:cs="Segoe UI"/>
      <w:sz w:val="18"/>
      <w:szCs w:val="18"/>
    </w:rPr>
  </w:style>
  <w:style w:type="character" w:customStyle="1" w:styleId="FontStyle17">
    <w:name w:val="Font Style17"/>
    <w:basedOn w:val="DefaultParagraphFont"/>
    <w:uiPriority w:val="99"/>
    <w:rPr>
      <w:rFonts w:ascii="Times New Roman" w:hAnsi="Times New Roman" w:cs="Times New Roman"/>
      <w:color w:val="000000"/>
      <w:sz w:val="22"/>
      <w:szCs w:val="22"/>
    </w:rPr>
  </w:style>
  <w:style w:type="character" w:customStyle="1" w:styleId="FontStyle16">
    <w:name w:val="Font Style16"/>
    <w:basedOn w:val="DefaultParagraphFont"/>
    <w:uiPriority w:val="99"/>
    <w:rPr>
      <w:rFonts w:ascii="Times New Roman" w:hAnsi="Times New Roman" w:cs="Times New Roman"/>
      <w:b/>
      <w:bCs/>
      <w:color w:val="000000"/>
      <w:sz w:val="22"/>
      <w:szCs w:val="22"/>
    </w:rPr>
  </w:style>
  <w:style w:type="paragraph" w:customStyle="1" w:styleId="Style6">
    <w:name w:val="Style6"/>
    <w:basedOn w:val="Normal"/>
    <w:uiPriority w:val="99"/>
    <w:pPr>
      <w:widowControl w:val="0"/>
      <w:autoSpaceDE w:val="0"/>
      <w:autoSpaceDN w:val="0"/>
      <w:adjustRightInd w:val="0"/>
      <w:spacing w:after="0" w:line="274" w:lineRule="exact"/>
    </w:pPr>
    <w:rPr>
      <w:rFonts w:ascii="Times New Roman" w:eastAsia="Times New Roman" w:hAnsi="Times New Roman" w:cs="Times New Roman"/>
      <w:sz w:val="24"/>
      <w:szCs w:val="24"/>
      <w:lang w:eastAsia="lt-LT"/>
    </w:rPr>
  </w:style>
  <w:style w:type="character" w:customStyle="1" w:styleId="longtext">
    <w:name w:val="long_text"/>
    <w:basedOn w:val="DefaultParagraphFont"/>
    <w:uiPriority w:val="99"/>
  </w:style>
  <w:style w:type="character" w:customStyle="1" w:styleId="Vietosrezervavimoenklotekstas1">
    <w:name w:val="Vietos rezervavimo ženklo tekstas1"/>
    <w:basedOn w:val="DefaultParagraphFont"/>
    <w:uiPriority w:val="99"/>
    <w:semiHidden/>
    <w:rPr>
      <w:color w:val="808080"/>
    </w:rPr>
  </w:style>
  <w:style w:type="character" w:customStyle="1" w:styleId="Komentaronuoroda1">
    <w:name w:val="Komentaro nuoroda1"/>
    <w:basedOn w:val="DefaultParagraphFont"/>
    <w:unhideWhenUsed/>
    <w:rPr>
      <w:sz w:val="16"/>
      <w:szCs w:val="16"/>
    </w:rPr>
  </w:style>
  <w:style w:type="paragraph" w:customStyle="1" w:styleId="Komentarotekstas1">
    <w:name w:val="Komentaro tekstas1"/>
    <w:basedOn w:val="Normal"/>
    <w:link w:val="KomentarotekstasDiagrama"/>
    <w:unhideWhenUsed/>
    <w:pPr>
      <w:spacing w:line="240" w:lineRule="auto"/>
    </w:pPr>
    <w:rPr>
      <w:sz w:val="20"/>
      <w:szCs w:val="20"/>
    </w:rPr>
  </w:style>
  <w:style w:type="character" w:customStyle="1" w:styleId="KomentarotekstasDiagrama">
    <w:name w:val="Komentaro tekstas Diagrama"/>
    <w:basedOn w:val="DefaultParagraphFont"/>
    <w:link w:val="Komentarotekstas1"/>
    <w:rPr>
      <w:sz w:val="20"/>
      <w:szCs w:val="20"/>
    </w:rPr>
  </w:style>
  <w:style w:type="paragraph" w:customStyle="1" w:styleId="Komentarotema1">
    <w:name w:val="Komentaro tema1"/>
    <w:basedOn w:val="Komentarotekstas1"/>
    <w:next w:val="Komentarotekstas1"/>
    <w:link w:val="KomentarotemaDiagrama"/>
    <w:uiPriority w:val="99"/>
    <w:semiHidden/>
    <w:unhideWhenUsed/>
    <w:rPr>
      <w:b/>
      <w:bCs/>
    </w:rPr>
  </w:style>
  <w:style w:type="character" w:customStyle="1" w:styleId="KomentarotemaDiagrama">
    <w:name w:val="Komentaro tema Diagrama"/>
    <w:basedOn w:val="KomentarotekstasDiagrama"/>
    <w:link w:val="Komentarotema1"/>
    <w:uiPriority w:val="99"/>
    <w:semiHidden/>
    <w:rPr>
      <w:b/>
      <w:bCs/>
      <w:sz w:val="20"/>
      <w:szCs w:val="20"/>
    </w:rPr>
  </w:style>
  <w:style w:type="paragraph" w:customStyle="1" w:styleId="Default">
    <w:name w:val="Default"/>
    <w:pPr>
      <w:autoSpaceDE w:val="0"/>
      <w:autoSpaceDN w:val="0"/>
      <w:adjustRightInd w:val="0"/>
      <w:spacing w:after="0" w:line="240" w:lineRule="auto"/>
    </w:pPr>
    <w:rPr>
      <w:rFonts w:ascii="Trebuchet MS" w:hAnsi="Trebuchet MS" w:cs="Trebuchet MS"/>
      <w:color w:val="000000"/>
      <w:sz w:val="24"/>
      <w:szCs w:val="24"/>
    </w:rPr>
  </w:style>
  <w:style w:type="character" w:customStyle="1" w:styleId="Antrat2Diagrama">
    <w:name w:val="Antraštė 2 Diagrama"/>
    <w:basedOn w:val="DefaultParagraphFont"/>
    <w:uiPriority w:val="9"/>
    <w:rPr>
      <w:rFonts w:ascii="Trebuchet MS" w:eastAsiaTheme="majorEastAsia" w:hAnsi="Trebuchet MS" w:cstheme="majorBidi"/>
      <w:color w:val="365F91"/>
      <w:sz w:val="26"/>
      <w:szCs w:val="26"/>
      <w:lang w:eastAsia="lt-LT"/>
    </w:rPr>
  </w:style>
  <w:style w:type="paragraph" w:styleId="Footer">
    <w:name w:val="footer"/>
    <w:basedOn w:val="Normal"/>
    <w:uiPriority w:val="99"/>
    <w:unhideWhenUsed/>
    <w:pPr>
      <w:tabs>
        <w:tab w:val="center" w:pos="4819"/>
        <w:tab w:val="right" w:pos="9638"/>
      </w:tabs>
      <w:spacing w:after="0" w:line="240" w:lineRule="auto"/>
    </w:pPr>
    <w:rPr>
      <w:rFonts w:eastAsiaTheme="minorEastAsia"/>
      <w:lang w:eastAsia="lt-LT"/>
    </w:rPr>
  </w:style>
  <w:style w:type="character" w:customStyle="1" w:styleId="PoratDiagrama">
    <w:name w:val="Poraštė Diagrama"/>
    <w:basedOn w:val="DefaultParagraphFont"/>
    <w:uiPriority w:val="99"/>
    <w:rPr>
      <w:rFonts w:eastAsiaTheme="minorEastAsia"/>
      <w:lang w:eastAsia="lt-LT"/>
    </w:rPr>
  </w:style>
  <w:style w:type="character" w:styleId="Strong">
    <w:name w:val="Strong"/>
    <w:basedOn w:val="DefaultParagraphFont"/>
    <w:uiPriority w:val="22"/>
    <w:qFormat/>
    <w:rPr>
      <w:b/>
      <w:bCs/>
    </w:rPr>
  </w:style>
  <w:style w:type="character" w:customStyle="1" w:styleId="SraopastraipaDiagrama">
    <w:name w:val="Sąrašo pastraipa Diagrama"/>
    <w:basedOn w:val="DefaultParagraphFont"/>
    <w:uiPriority w:val="34"/>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Pr>
      <w:color w:val="0000FF"/>
      <w:u w:val="single"/>
    </w:rPr>
  </w:style>
  <w:style w:type="character" w:customStyle="1" w:styleId="Neapdorotaspaminjimas1">
    <w:name w:val="Neapdorotas paminėjimas1"/>
    <w:basedOn w:val="DefaultParagraphFont"/>
    <w:uiPriority w:val="99"/>
    <w:semiHidden/>
    <w:unhideWhenUsed/>
    <w:rPr>
      <w:color w:val="605E5C"/>
      <w:shd w:val="clear" w:color="auto" w:fill="E1DFDD"/>
    </w:rPr>
  </w:style>
  <w:style w:type="paragraph" w:styleId="Header">
    <w:name w:val="header"/>
    <w:basedOn w:val="Normal"/>
    <w:unhideWhenUsed/>
    <w:pPr>
      <w:tabs>
        <w:tab w:val="center" w:pos="4986"/>
        <w:tab w:val="right" w:pos="9972"/>
      </w:tabs>
      <w:spacing w:after="0" w:line="240" w:lineRule="auto"/>
    </w:pPr>
  </w:style>
  <w:style w:type="character" w:customStyle="1" w:styleId="AntratsDiagrama">
    <w:name w:val="Antraštės Diagrama"/>
    <w:basedOn w:val="DefaultParagraphFont"/>
  </w:style>
  <w:style w:type="paragraph" w:customStyle="1" w:styleId="Pataisymai1">
    <w:name w:val="Pataisymai1"/>
    <w:uiPriority w:val="99"/>
    <w:semiHidden/>
    <w:pPr>
      <w:spacing w:after="0" w:line="240" w:lineRule="auto"/>
    </w:pPr>
  </w:style>
  <w:style w:type="character" w:customStyle="1" w:styleId="Antrat1Diagrama">
    <w:name w:val="Antraštė 1 Diagrama"/>
    <w:basedOn w:val="DefaultParagraphFont"/>
    <w:uiPriority w:val="9"/>
    <w:rPr>
      <w:rFonts w:asciiTheme="majorHAnsi" w:eastAsiaTheme="majorEastAsia" w:hAnsiTheme="majorHAnsi" w:cstheme="majorBidi"/>
      <w:color w:val="365F91"/>
      <w:sz w:val="32"/>
      <w:szCs w:val="32"/>
    </w:rPr>
  </w:style>
  <w:style w:type="character" w:customStyle="1" w:styleId="Antrat3Diagrama">
    <w:name w:val="Antraštė 3 Diagrama"/>
    <w:basedOn w:val="DefaultParagraphFont"/>
    <w:uiPriority w:val="9"/>
    <w:semiHidden/>
    <w:rPr>
      <w:rFonts w:asciiTheme="majorHAnsi" w:eastAsiaTheme="majorEastAsia" w:hAnsiTheme="majorHAnsi" w:cstheme="majorBidi"/>
      <w:color w:val="243F60"/>
      <w:sz w:val="24"/>
      <w:szCs w:val="24"/>
    </w:rPr>
  </w:style>
  <w:style w:type="paragraph" w:styleId="TOC1">
    <w:name w:val="toc 1"/>
    <w:basedOn w:val="Normal"/>
    <w:next w:val="Normal"/>
    <w:uiPriority w:val="39"/>
    <w:pPr>
      <w:tabs>
        <w:tab w:val="left" w:pos="660"/>
        <w:tab w:val="right" w:leader="dot" w:pos="9072"/>
      </w:tabs>
      <w:spacing w:after="100" w:line="240" w:lineRule="auto"/>
    </w:pPr>
    <w:rPr>
      <w:rFonts w:ascii="Times New Roman" w:eastAsia="Times New Roman" w:hAnsi="Times New Roman" w:cs="Times New Roman"/>
      <w:sz w:val="24"/>
      <w:szCs w:val="24"/>
      <w:lang w:val="en-GB"/>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
    <w:name w:val="Pavadinimas1"/>
    <w:basedOn w:val="Normal"/>
    <w:link w:val="PavadinimasChar"/>
    <w:qFormat/>
    <w:pPr>
      <w:tabs>
        <w:tab w:val="left" w:pos="1134"/>
      </w:tabs>
      <w:spacing w:after="0" w:line="240" w:lineRule="auto"/>
      <w:ind w:left="709"/>
      <w:jc w:val="center"/>
    </w:pPr>
    <w:rPr>
      <w:rFonts w:ascii="Trebuchet MS" w:eastAsia="Times New Roman" w:hAnsi="Trebuchet MS" w:cs="Times New Roman"/>
      <w:b/>
      <w:sz w:val="32"/>
      <w:szCs w:val="24"/>
    </w:rPr>
  </w:style>
  <w:style w:type="character" w:customStyle="1" w:styleId="PavadinimasChar">
    <w:name w:val="Pavadinimas Char"/>
    <w:basedOn w:val="DefaultParagraphFont"/>
    <w:link w:val="Pavadinimas1"/>
    <w:rPr>
      <w:rFonts w:ascii="Trebuchet MS" w:eastAsia="Times New Roman" w:hAnsi="Trebuchet MS" w:cs="Times New Roman"/>
      <w:b/>
      <w:sz w:val="32"/>
      <w:szCs w:val="24"/>
    </w:rPr>
  </w:style>
  <w:style w:type="paragraph" w:customStyle="1" w:styleId="Stilius13">
    <w:name w:val="Stilius13"/>
    <w:basedOn w:val="Normal"/>
    <w:link w:val="Stilius13Diagrama"/>
    <w:qFormat/>
    <w:pPr>
      <w:keepNext/>
      <w:spacing w:before="120" w:after="120" w:line="240" w:lineRule="auto"/>
      <w:ind w:left="454"/>
      <w:outlineLvl w:val="0"/>
    </w:pPr>
    <w:rPr>
      <w:rFonts w:eastAsia="Times New Roman" w:cs="Arial"/>
      <w:bCs/>
    </w:rPr>
  </w:style>
  <w:style w:type="character" w:customStyle="1" w:styleId="Stilius13Diagrama">
    <w:name w:val="Stilius13 Diagrama"/>
    <w:basedOn w:val="DefaultParagraphFont"/>
    <w:link w:val="Stilius13"/>
    <w:rPr>
      <w:rFonts w:ascii="Arial" w:eastAsia="Times New Roman" w:hAnsi="Arial" w:cs="Arial"/>
      <w:bCs/>
    </w:rPr>
  </w:style>
  <w:style w:type="paragraph" w:customStyle="1" w:styleId="Turinioantrat1">
    <w:name w:val="Turinio antraštė1"/>
    <w:basedOn w:val="Heading1"/>
    <w:next w:val="Normal"/>
    <w:uiPriority w:val="39"/>
    <w:unhideWhenUsed/>
    <w:qFormat/>
    <w:pPr>
      <w:spacing w:line="259" w:lineRule="auto"/>
    </w:pPr>
    <w:rPr>
      <w:lang w:val="en-US"/>
    </w:rPr>
  </w:style>
  <w:style w:type="paragraph" w:styleId="TOC2">
    <w:name w:val="toc 2"/>
    <w:basedOn w:val="Normal"/>
    <w:next w:val="Normal"/>
    <w:uiPriority w:val="39"/>
    <w:unhideWhenUsed/>
    <w:pPr>
      <w:spacing w:after="100"/>
      <w:ind w:left="220"/>
    </w:pPr>
  </w:style>
  <w:style w:type="paragraph" w:customStyle="1" w:styleId="Stilius2">
    <w:name w:val="Stilius2"/>
    <w:basedOn w:val="Subtitle"/>
    <w:link w:val="Stilius2Diagrama"/>
    <w:qFormat/>
    <w:pPr>
      <w:numPr>
        <w:ilvl w:val="0"/>
      </w:numPr>
      <w:spacing w:after="0" w:line="240" w:lineRule="auto"/>
      <w:jc w:val="both"/>
    </w:pPr>
    <w:rPr>
      <w:rFonts w:ascii="Trebuchet MS" w:hAnsi="Trebuchet MS"/>
      <w:color w:val="000000"/>
      <w:spacing w:val="0"/>
      <w:lang w:val="en-GB"/>
    </w:rPr>
  </w:style>
  <w:style w:type="character" w:customStyle="1" w:styleId="Stilius2Diagrama">
    <w:name w:val="Stilius2 Diagrama"/>
    <w:basedOn w:val="DefaultParagraphFont"/>
    <w:link w:val="Stilius2"/>
    <w:rPr>
      <w:rFonts w:ascii="Trebuchet MS" w:eastAsiaTheme="minorEastAsia" w:hAnsi="Trebuchet MS"/>
      <w:color w:val="000000"/>
      <w:lang w:val="en-GB"/>
    </w:rPr>
  </w:style>
  <w:style w:type="paragraph" w:customStyle="1" w:styleId="Stilius3">
    <w:name w:val="Stilius3"/>
    <w:basedOn w:val="Stilius2"/>
    <w:link w:val="Stilius3Diagrama"/>
    <w:qFormat/>
    <w:pPr>
      <w:tabs>
        <w:tab w:val="num" w:pos="1134"/>
      </w:tabs>
      <w:ind w:hanging="180"/>
    </w:pPr>
  </w:style>
  <w:style w:type="paragraph" w:customStyle="1" w:styleId="Stilius4">
    <w:name w:val="Stilius4"/>
    <w:basedOn w:val="Stilius3"/>
    <w:link w:val="Stilius4Diagrama"/>
    <w:qFormat/>
    <w:pPr>
      <w:tabs>
        <w:tab w:val="clear" w:pos="1134"/>
      </w:tabs>
      <w:ind w:left="2880" w:hanging="360"/>
    </w:pPr>
  </w:style>
  <w:style w:type="paragraph" w:styleId="Subtitle">
    <w:name w:val="Subtitle"/>
    <w:basedOn w:val="Normal"/>
    <w:next w:val="Normal"/>
    <w:uiPriority w:val="11"/>
    <w:qFormat/>
    <w:pPr>
      <w:numPr>
        <w:ilvl w:val="1"/>
      </w:numPr>
      <w:spacing w:after="160"/>
    </w:pPr>
    <w:rPr>
      <w:rFonts w:eastAsiaTheme="minorEastAsia"/>
      <w:color w:val="5A5A5A"/>
      <w:spacing w:val="15"/>
    </w:rPr>
  </w:style>
  <w:style w:type="character" w:customStyle="1" w:styleId="PaantratDiagrama">
    <w:name w:val="Paantraštė Diagrama"/>
    <w:basedOn w:val="DefaultParagraphFont"/>
    <w:uiPriority w:val="11"/>
    <w:rPr>
      <w:rFonts w:eastAsiaTheme="minorEastAsia"/>
      <w:color w:val="5A5A5A"/>
      <w:spacing w:val="15"/>
    </w:rPr>
  </w:style>
  <w:style w:type="character" w:customStyle="1" w:styleId="Stilius3Diagrama">
    <w:name w:val="Stilius3 Diagrama"/>
    <w:basedOn w:val="Stilius2Diagrama"/>
    <w:link w:val="Stilius3"/>
    <w:rPr>
      <w:rFonts w:ascii="Trebuchet MS" w:eastAsiaTheme="minorEastAsia" w:hAnsi="Trebuchet MS"/>
      <w:color w:val="000000"/>
      <w:lang w:val="en-GB"/>
    </w:rPr>
  </w:style>
  <w:style w:type="character" w:customStyle="1" w:styleId="Stilius4Diagrama">
    <w:name w:val="Stilius4 Diagrama"/>
    <w:basedOn w:val="Stilius3Diagrama"/>
    <w:link w:val="Stilius4"/>
    <w:rPr>
      <w:rFonts w:ascii="Trebuchet MS" w:eastAsiaTheme="minorEastAsia" w:hAnsi="Trebuchet MS"/>
      <w:color w:val="000000"/>
      <w:lang w:val="en-GB"/>
    </w:rPr>
  </w:style>
  <w:style w:type="character" w:customStyle="1" w:styleId="Paminjimas1">
    <w:name w:val="Paminėjimas1"/>
    <w:basedOn w:val="DefaultParagraphFont"/>
    <w:uiPriority w:val="99"/>
    <w:unhideWhenUsed/>
    <w:rPr>
      <w:color w:val="2B579A"/>
      <w:shd w:val="clear" w:color="auto" w:fill="E1DFDD"/>
    </w:rPr>
  </w:style>
  <w:style w:type="paragraph" w:customStyle="1" w:styleId="Pataisymai2">
    <w:name w:val="Pataisymai2"/>
    <w:uiPriority w:val="99"/>
    <w:semiHidden/>
    <w:pPr>
      <w:spacing w:after="0" w:line="240" w:lineRule="auto"/>
    </w:pPr>
  </w:style>
  <w:style w:type="character" w:customStyle="1" w:styleId="Komentaronuoroda2">
    <w:name w:val="Komentaro nuoroda2"/>
    <w:basedOn w:val="DefaultParagraphFont"/>
    <w:semiHidden/>
    <w:unhideWhenUsed/>
    <w:rPr>
      <w:sz w:val="16"/>
      <w:szCs w:val="16"/>
    </w:rPr>
  </w:style>
  <w:style w:type="paragraph" w:customStyle="1" w:styleId="Komentarotekstas2">
    <w:name w:val="Komentaro tekstas2"/>
    <w:basedOn w:val="Normal"/>
    <w:link w:val="CommentTextChar"/>
    <w:unhideWhenUsed/>
    <w:pPr>
      <w:spacing w:line="240" w:lineRule="auto"/>
    </w:pPr>
    <w:rPr>
      <w:sz w:val="20"/>
      <w:szCs w:val="20"/>
    </w:rPr>
  </w:style>
  <w:style w:type="character" w:customStyle="1" w:styleId="CommentTextChar">
    <w:name w:val="Comment Text Char"/>
    <w:basedOn w:val="DefaultParagraphFont"/>
    <w:link w:val="Komentarotekstas2"/>
    <w:rPr>
      <w:sz w:val="20"/>
      <w:szCs w:val="20"/>
    </w:rPr>
  </w:style>
  <w:style w:type="paragraph" w:customStyle="1" w:styleId="Komentarotema2">
    <w:name w:val="Komentaro tema2"/>
    <w:basedOn w:val="Komentarotekstas2"/>
    <w:next w:val="Komentarotekstas2"/>
    <w:link w:val="CommentSubjectChar"/>
    <w:uiPriority w:val="99"/>
    <w:semiHidden/>
    <w:unhideWhenUsed/>
    <w:rPr>
      <w:b/>
      <w:bCs/>
    </w:rPr>
  </w:style>
  <w:style w:type="character" w:customStyle="1" w:styleId="CommentSubjectChar">
    <w:name w:val="Comment Subject Char"/>
    <w:basedOn w:val="CommentTextChar"/>
    <w:link w:val="Komentarotema2"/>
    <w:uiPriority w:val="99"/>
    <w:semiHidden/>
    <w:rPr>
      <w:b/>
      <w:bCs/>
      <w:sz w:val="20"/>
      <w:szCs w:val="20"/>
    </w:rPr>
  </w:style>
  <w:style w:type="paragraph" w:customStyle="1" w:styleId="Komentarotekstas3">
    <w:name w:val="Komentaro tekstas3"/>
    <w:basedOn w:val="Normal"/>
    <w:link w:val="KomentarotekstasDiagrama1"/>
    <w:semiHidden/>
    <w:unhideWhenUsed/>
    <w:pPr>
      <w:spacing w:line="240" w:lineRule="auto"/>
    </w:pPr>
    <w:rPr>
      <w:sz w:val="20"/>
      <w:szCs w:val="20"/>
    </w:rPr>
  </w:style>
  <w:style w:type="character" w:customStyle="1" w:styleId="KomentarotekstasDiagrama1">
    <w:name w:val="Komentaro tekstas Diagrama1"/>
    <w:basedOn w:val="DefaultParagraphFont"/>
    <w:link w:val="Komentarotekstas3"/>
    <w:semiHidden/>
    <w:rPr>
      <w:sz w:val="20"/>
      <w:szCs w:val="20"/>
    </w:rPr>
  </w:style>
  <w:style w:type="character" w:customStyle="1" w:styleId="Komentaronuoroda3">
    <w:name w:val="Komentaro nuoroda3"/>
    <w:basedOn w:val="DefaultParagraphFont"/>
    <w:semiHidden/>
    <w:unhideWhenUsed/>
    <w:rPr>
      <w:sz w:val="16"/>
      <w:szCs w:val="16"/>
    </w:rPr>
  </w:style>
  <w:style w:type="paragraph" w:customStyle="1" w:styleId="Pataisymai3">
    <w:name w:val="Pataisymai3"/>
    <w:uiPriority w:val="99"/>
    <w:semiHidden/>
    <w:pPr>
      <w:spacing w:after="0" w:line="240" w:lineRule="auto"/>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sid w:val="001E5E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index.php/tinklo-pletra/standartiniai-techniniai%20reikalavimai/standartiniai-techniniai-reikalavimai/263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b21f41-d8d6-49ec-88bd-ad953ae785bd">
      <Terms xmlns="http://schemas.microsoft.com/office/infopath/2007/PartnerControls">
      </Terms>
    </lcf76f155ced4ddcb4097134ff3c332f>
    <TaxCatchAll xmlns="d958a59f-19a2-48be-9275-419800cd66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D882571BD718945A885996C061725EF" ma:contentTypeVersion="10" ma:contentTypeDescription="Kurkite naują dokumentą." ma:contentTypeScope="" ma:versionID="d36919a35f480a6bbdc3c100bb71b593">
  <xsd:schema xmlns:xsd="http://www.w3.org/2001/XMLSchema" xmlns:xs="http://www.w3.org/2001/XMLSchema" xmlns:p="http://schemas.microsoft.com/office/2006/metadata/properties" xmlns:ns2="4eb21f41-d8d6-49ec-88bd-ad953ae785bd" xmlns:ns3="d958a59f-19a2-48be-9275-419800cd66eb" targetNamespace="http://schemas.microsoft.com/office/2006/metadata/properties" ma:root="true" ma:fieldsID="9fe0c1217a8ee4e2e7a95e5d7b6c9818" ns2:_="" ns3:_="">
    <xsd:import namespace="4eb21f41-d8d6-49ec-88bd-ad953ae785bd"/>
    <xsd:import namespace="d958a59f-19a2-48be-9275-419800cd66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21f41-d8d6-49ec-88bd-ad953ae785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58a59f-19a2-48be-9275-419800cd66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1c7cb5a-5ed2-450a-a51f-f01e87000118}" ma:internalName="TaxCatchAll" ma:showField="CatchAllData" ma:web="d958a59f-19a2-48be-9275-419800cd66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21D24-E63B-4722-8B83-9488E3C365D9}">
  <ds:schemaRefs>
    <ds:schemaRef ds:uri="http://schemas.microsoft.com/office/2006/metadata/properties"/>
    <ds:schemaRef ds:uri="http://schemas.microsoft.com/office/infopath/2007/PartnerControls"/>
    <ds:schemaRef ds:uri="4eb21f41-d8d6-49ec-88bd-ad953ae785bd"/>
    <ds:schemaRef ds:uri="d958a59f-19a2-48be-9275-419800cd66eb"/>
  </ds:schemaRefs>
</ds:datastoreItem>
</file>

<file path=customXml/itemProps2.xml><?xml version="1.0" encoding="utf-8"?>
<ds:datastoreItem xmlns:ds="http://schemas.openxmlformats.org/officeDocument/2006/customXml" ds:itemID="{67DA1965-2BA4-40BC-B9E7-FBF6F1B31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21f41-d8d6-49ec-88bd-ad953ae785bd"/>
    <ds:schemaRef ds:uri="d958a59f-19a2-48be-9275-419800cd66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3C7E3-8D4A-4F1E-A21B-A184B8F76696}">
  <ds:schemaRefs>
    <ds:schemaRef ds:uri="http://schemas.openxmlformats.org/officeDocument/2006/bibliography"/>
  </ds:schemaRefs>
</ds:datastoreItem>
</file>

<file path=customXml/itemProps4.xml><?xml version="1.0" encoding="utf-8"?>
<ds:datastoreItem xmlns:ds="http://schemas.openxmlformats.org/officeDocument/2006/customXml" ds:itemID="{56C345FA-28A7-4E38-A157-0701E1733E2C}">
  <ds:schemaRefs>
    <ds:schemaRef ds:uri="http://schemas.microsoft.com/sharepoint/v3/contenttype/forms"/>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82</TotalTime>
  <Pages>17</Pages>
  <Words>6221</Words>
  <Characters>45108</Characters>
  <Application>Microsoft Office Word</Application>
  <DocSecurity>0</DocSecurity>
  <Lines>867</Lines>
  <Paragraphs>335</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50994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prva</dc:creator>
  <cp:keywords/>
  <dc:description/>
  <cp:lastModifiedBy>Sandra Stokytė</cp:lastModifiedBy>
  <cp:revision>5</cp:revision>
  <cp:lastPrinted>2017-05-12T17:37:00Z</cp:lastPrinted>
  <dcterms:created xsi:type="dcterms:W3CDTF">2026-03-27T13:01:00Z</dcterms:created>
  <dcterms:modified xsi:type="dcterms:W3CDTF">2026-03-30T09:47:00Z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0x010100CD882571BD718945A885996C061725EF</vt:lpwstr>
  </property>
  <property fmtid="{D5CDD505-2E9C-101B-9397-08002B2CF9AE}" pid="3" name="docLang">
    <vt:lpwstr>lt</vt:lpwstr>
  </property>
  <property fmtid="{D5CDD505-2E9C-101B-9397-08002B2CF9AE}" pid="4" name="MediaServiceImageTags">
    <vt:lpwstr/>
  </property>
  <property fmtid="{D5CDD505-2E9C-101B-9397-08002B2CF9AE}" pid="5" name="ClassificationContentMarkingHeaderShapeIds">
    <vt:lpwstr>11bac5a6,6ed7e1b6,71eca7a8,5ed5fcf6,162d800c,4f9a3298,127925ea,6e8acd4,4a1e5772,30410547,24b62cd4,4954a783</vt:lpwstr>
  </property>
  <property fmtid="{D5CDD505-2E9C-101B-9397-08002B2CF9AE}" pid="6" name="ClassificationContentMarkingHeaderFontProps">
    <vt:lpwstr>#000000,10,Aptos</vt:lpwstr>
  </property>
  <property fmtid="{D5CDD505-2E9C-101B-9397-08002B2CF9AE}" pid="7" name="ClassificationContentMarkingHeaderText">
    <vt:lpwstr>VIDINIO NAUDOJIMO INFORMACIJA</vt:lpwstr>
  </property>
</Properties>
</file>